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8D049" w14:textId="77777777" w:rsidR="0061312F" w:rsidRDefault="0061312F" w:rsidP="0061312F">
      <w:pPr>
        <w:rPr>
          <w:lang w:val="en-GB"/>
        </w:rPr>
      </w:pPr>
    </w:p>
    <w:p w14:paraId="621B4C7F" w14:textId="77777777" w:rsidR="0061312F" w:rsidRPr="00CD05FE" w:rsidRDefault="0061312F" w:rsidP="0061312F">
      <w:pPr>
        <w:autoSpaceDE w:val="0"/>
        <w:autoSpaceDN w:val="0"/>
        <w:adjustRightInd w:val="0"/>
        <w:ind w:left="240"/>
        <w:rPr>
          <w:rFonts w:ascii="Arial" w:hAnsi="Arial"/>
          <w:b/>
          <w:bCs/>
          <w:sz w:val="24"/>
          <w:szCs w:val="24"/>
          <w:lang w:val="en-GB"/>
        </w:rPr>
      </w:pPr>
      <w:r w:rsidRPr="00CD05FE">
        <w:rPr>
          <w:rFonts w:ascii="Arial" w:hAnsi="Arial"/>
          <w:b/>
          <w:bCs/>
          <w:sz w:val="24"/>
          <w:szCs w:val="24"/>
          <w:lang w:val="en-GB"/>
        </w:rPr>
        <w:t>Caution:</w:t>
      </w:r>
    </w:p>
    <w:p w14:paraId="4C528505" w14:textId="0FD521E7" w:rsidR="0061312F" w:rsidRPr="00CD05FE" w:rsidRDefault="0061312F" w:rsidP="0061312F">
      <w:pPr>
        <w:autoSpaceDE w:val="0"/>
        <w:autoSpaceDN w:val="0"/>
        <w:adjustRightInd w:val="0"/>
        <w:ind w:left="240"/>
        <w:rPr>
          <w:rFonts w:ascii="Arial" w:hAnsi="Arial"/>
          <w:sz w:val="24"/>
          <w:szCs w:val="24"/>
          <w:lang w:val="en-GB"/>
        </w:rPr>
      </w:pPr>
      <w:r w:rsidRPr="00CD05FE">
        <w:rPr>
          <w:rFonts w:ascii="Arial" w:hAnsi="Arial"/>
          <w:sz w:val="24"/>
          <w:szCs w:val="24"/>
          <w:lang w:val="en-GB"/>
        </w:rPr>
        <w:t>This consultation draft is intended to facilitate dialogue concerning its contents. Should the decision be made to proceed with the proposal, the comments received during consultation will be considered during the final preparation of the document.  The content, structure, form and wording of the consultation draft are subject to change as a result of the consultation process and as a result of review, editing and correction by the Ministry of the Environment, Conservation and Parks.</w:t>
      </w:r>
    </w:p>
    <w:p w14:paraId="513F6244" w14:textId="0045F500" w:rsidR="00F3416B" w:rsidRDefault="00F3416B" w:rsidP="00F3416B">
      <w:pPr>
        <w:jc w:val="center"/>
        <w:rPr>
          <w:rFonts w:ascii="Arial" w:hAnsi="Arial" w:cs="Arial"/>
          <w:b/>
          <w:sz w:val="28"/>
          <w:szCs w:val="28"/>
          <w:u w:val="single"/>
        </w:rPr>
      </w:pPr>
      <w:r>
        <w:rPr>
          <w:rFonts w:ascii="Arial" w:hAnsi="Arial" w:cs="Arial"/>
          <w:b/>
          <w:sz w:val="28"/>
          <w:szCs w:val="28"/>
          <w:u w:val="single"/>
        </w:rPr>
        <w:t xml:space="preserve">DRAFT  </w:t>
      </w:r>
    </w:p>
    <w:p w14:paraId="256292EA" w14:textId="77777777" w:rsidR="00F3416B" w:rsidRDefault="00F3416B" w:rsidP="00F3416B">
      <w:pPr>
        <w:jc w:val="center"/>
        <w:rPr>
          <w:rFonts w:ascii="Arial" w:hAnsi="Arial" w:cs="Arial"/>
          <w:b/>
          <w:sz w:val="28"/>
          <w:szCs w:val="28"/>
          <w:u w:val="single"/>
        </w:rPr>
      </w:pPr>
      <w:r>
        <w:rPr>
          <w:rFonts w:ascii="Arial" w:hAnsi="Arial" w:cs="Arial"/>
          <w:b/>
          <w:sz w:val="28"/>
          <w:szCs w:val="28"/>
          <w:u w:val="single"/>
        </w:rPr>
        <w:t xml:space="preserve">Technical Requirements for </w:t>
      </w:r>
    </w:p>
    <w:p w14:paraId="07A9AE5D" w14:textId="51AAF0CD" w:rsidR="00F3416B" w:rsidRDefault="00F3416B" w:rsidP="00F3416B">
      <w:pPr>
        <w:jc w:val="center"/>
        <w:rPr>
          <w:rFonts w:ascii="Arial" w:hAnsi="Arial" w:cs="Arial"/>
          <w:b/>
          <w:sz w:val="28"/>
          <w:szCs w:val="28"/>
          <w:u w:val="single"/>
        </w:rPr>
      </w:pPr>
      <w:proofErr w:type="gramStart"/>
      <w:r>
        <w:rPr>
          <w:rFonts w:ascii="Arial" w:hAnsi="Arial" w:cs="Arial"/>
          <w:b/>
          <w:sz w:val="28"/>
          <w:szCs w:val="28"/>
          <w:u w:val="single"/>
        </w:rPr>
        <w:t>the</w:t>
      </w:r>
      <w:proofErr w:type="gramEnd"/>
      <w:r>
        <w:rPr>
          <w:rFonts w:ascii="Arial" w:hAnsi="Arial" w:cs="Arial"/>
          <w:b/>
          <w:sz w:val="28"/>
          <w:szCs w:val="28"/>
          <w:u w:val="single"/>
        </w:rPr>
        <w:t xml:space="preserve"> Closure  of the White Pines Wind Facility</w:t>
      </w:r>
    </w:p>
    <w:p w14:paraId="25AF9145" w14:textId="77777777" w:rsidR="00CE125E" w:rsidRDefault="00BF6EC3">
      <w:pPr>
        <w:pStyle w:val="TOC1"/>
        <w:tabs>
          <w:tab w:val="left" w:pos="440"/>
          <w:tab w:val="right" w:leader="dot" w:pos="9350"/>
        </w:tabs>
        <w:rPr>
          <w:rFonts w:eastAsiaTheme="minorEastAsia"/>
          <w:noProof/>
          <w:lang w:eastAsia="en-CA"/>
        </w:rPr>
      </w:pPr>
      <w:r w:rsidRPr="005E5EF6">
        <w:rPr>
          <w:rFonts w:ascii="Arial" w:hAnsi="Arial" w:cs="Arial"/>
          <w:color w:val="000000" w:themeColor="text1"/>
          <w:sz w:val="28"/>
          <w:szCs w:val="28"/>
          <w:u w:val="single"/>
        </w:rPr>
        <w:fldChar w:fldCharType="begin"/>
      </w:r>
      <w:r w:rsidRPr="00717256">
        <w:rPr>
          <w:rFonts w:ascii="Arial" w:hAnsi="Arial" w:cs="Arial"/>
          <w:color w:val="000000" w:themeColor="text1"/>
          <w:sz w:val="28"/>
          <w:szCs w:val="28"/>
          <w:u w:val="single"/>
        </w:rPr>
        <w:instrText xml:space="preserve"> TOC \o "1-1" \h \z \u </w:instrText>
      </w:r>
      <w:r w:rsidRPr="005E5EF6">
        <w:rPr>
          <w:rFonts w:ascii="Arial" w:hAnsi="Arial" w:cs="Arial"/>
          <w:color w:val="000000" w:themeColor="text1"/>
          <w:sz w:val="28"/>
          <w:szCs w:val="28"/>
          <w:u w:val="single"/>
        </w:rPr>
        <w:fldChar w:fldCharType="separate"/>
      </w:r>
      <w:hyperlink w:anchor="_Toc525900579" w:history="1">
        <w:r w:rsidR="00CE125E" w:rsidRPr="00DC5AF4">
          <w:rPr>
            <w:rStyle w:val="Hyperlink"/>
            <w:rFonts w:ascii="Arial" w:hAnsi="Arial" w:cs="Arial"/>
            <w:noProof/>
          </w:rPr>
          <w:t>1</w:t>
        </w:r>
        <w:r w:rsidR="00CE125E">
          <w:rPr>
            <w:rFonts w:eastAsiaTheme="minorEastAsia"/>
            <w:noProof/>
            <w:lang w:eastAsia="en-CA"/>
          </w:rPr>
          <w:tab/>
        </w:r>
        <w:r w:rsidR="00CE125E" w:rsidRPr="00DC5AF4">
          <w:rPr>
            <w:rStyle w:val="Hyperlink"/>
            <w:rFonts w:ascii="Arial" w:hAnsi="Arial" w:cs="Arial"/>
            <w:noProof/>
          </w:rPr>
          <w:t>DEFINITIONS</w:t>
        </w:r>
        <w:r w:rsidR="00CE125E">
          <w:rPr>
            <w:noProof/>
            <w:webHidden/>
          </w:rPr>
          <w:tab/>
        </w:r>
        <w:r w:rsidR="00CE125E">
          <w:rPr>
            <w:noProof/>
            <w:webHidden/>
          </w:rPr>
          <w:fldChar w:fldCharType="begin"/>
        </w:r>
        <w:r w:rsidR="00CE125E">
          <w:rPr>
            <w:noProof/>
            <w:webHidden/>
          </w:rPr>
          <w:instrText xml:space="preserve"> PAGEREF _Toc525900579 \h </w:instrText>
        </w:r>
        <w:r w:rsidR="00CE125E">
          <w:rPr>
            <w:noProof/>
            <w:webHidden/>
          </w:rPr>
        </w:r>
        <w:r w:rsidR="00CE125E">
          <w:rPr>
            <w:noProof/>
            <w:webHidden/>
          </w:rPr>
          <w:fldChar w:fldCharType="separate"/>
        </w:r>
        <w:r w:rsidR="00CD05FE">
          <w:rPr>
            <w:noProof/>
            <w:webHidden/>
          </w:rPr>
          <w:t>2</w:t>
        </w:r>
        <w:r w:rsidR="00CE125E">
          <w:rPr>
            <w:noProof/>
            <w:webHidden/>
          </w:rPr>
          <w:fldChar w:fldCharType="end"/>
        </w:r>
      </w:hyperlink>
    </w:p>
    <w:p w14:paraId="5B64C2C8" w14:textId="77777777" w:rsidR="00CE125E" w:rsidRDefault="00CD05FE">
      <w:pPr>
        <w:pStyle w:val="TOC1"/>
        <w:tabs>
          <w:tab w:val="left" w:pos="440"/>
          <w:tab w:val="right" w:leader="dot" w:pos="9350"/>
        </w:tabs>
        <w:rPr>
          <w:rFonts w:eastAsiaTheme="minorEastAsia"/>
          <w:noProof/>
          <w:lang w:eastAsia="en-CA"/>
        </w:rPr>
      </w:pPr>
      <w:hyperlink w:anchor="_Toc525900580" w:history="1">
        <w:r w:rsidR="00CE125E" w:rsidRPr="00DC5AF4">
          <w:rPr>
            <w:rStyle w:val="Hyperlink"/>
            <w:rFonts w:ascii="Arial" w:hAnsi="Arial" w:cs="Arial"/>
            <w:noProof/>
          </w:rPr>
          <w:t>2</w:t>
        </w:r>
        <w:r w:rsidR="00CE125E">
          <w:rPr>
            <w:rFonts w:eastAsiaTheme="minorEastAsia"/>
            <w:noProof/>
            <w:lang w:eastAsia="en-CA"/>
          </w:rPr>
          <w:tab/>
        </w:r>
        <w:r w:rsidR="00CE125E" w:rsidRPr="00DC5AF4">
          <w:rPr>
            <w:rStyle w:val="Hyperlink"/>
            <w:rFonts w:ascii="Arial" w:hAnsi="Arial" w:cs="Arial"/>
            <w:noProof/>
          </w:rPr>
          <w:t>GENERAL</w:t>
        </w:r>
        <w:r w:rsidR="00CE125E">
          <w:rPr>
            <w:noProof/>
            <w:webHidden/>
          </w:rPr>
          <w:tab/>
        </w:r>
        <w:r w:rsidR="00CE125E">
          <w:rPr>
            <w:noProof/>
            <w:webHidden/>
          </w:rPr>
          <w:fldChar w:fldCharType="begin"/>
        </w:r>
        <w:r w:rsidR="00CE125E">
          <w:rPr>
            <w:noProof/>
            <w:webHidden/>
          </w:rPr>
          <w:instrText xml:space="preserve"> PAGEREF _Toc525900580 \h </w:instrText>
        </w:r>
        <w:r w:rsidR="00CE125E">
          <w:rPr>
            <w:noProof/>
            <w:webHidden/>
          </w:rPr>
        </w:r>
        <w:r w:rsidR="00CE125E">
          <w:rPr>
            <w:noProof/>
            <w:webHidden/>
          </w:rPr>
          <w:fldChar w:fldCharType="separate"/>
        </w:r>
        <w:r>
          <w:rPr>
            <w:noProof/>
            <w:webHidden/>
          </w:rPr>
          <w:t>4</w:t>
        </w:r>
        <w:r w:rsidR="00CE125E">
          <w:rPr>
            <w:noProof/>
            <w:webHidden/>
          </w:rPr>
          <w:fldChar w:fldCharType="end"/>
        </w:r>
      </w:hyperlink>
    </w:p>
    <w:p w14:paraId="43914DC5" w14:textId="77777777" w:rsidR="00CE125E" w:rsidRDefault="00CD05FE">
      <w:pPr>
        <w:pStyle w:val="TOC1"/>
        <w:tabs>
          <w:tab w:val="left" w:pos="440"/>
          <w:tab w:val="right" w:leader="dot" w:pos="9350"/>
        </w:tabs>
        <w:rPr>
          <w:rFonts w:eastAsiaTheme="minorEastAsia"/>
          <w:noProof/>
          <w:lang w:eastAsia="en-CA"/>
        </w:rPr>
      </w:pPr>
      <w:hyperlink w:anchor="_Toc525900581" w:history="1">
        <w:r w:rsidR="00CE125E" w:rsidRPr="00DC5AF4">
          <w:rPr>
            <w:rStyle w:val="Hyperlink"/>
            <w:rFonts w:ascii="Arial" w:hAnsi="Arial" w:cs="Arial"/>
            <w:noProof/>
          </w:rPr>
          <w:t>3</w:t>
        </w:r>
        <w:r w:rsidR="00CE125E">
          <w:rPr>
            <w:rFonts w:eastAsiaTheme="minorEastAsia"/>
            <w:noProof/>
            <w:lang w:eastAsia="en-CA"/>
          </w:rPr>
          <w:tab/>
        </w:r>
        <w:r w:rsidR="00CE125E" w:rsidRPr="00DC5AF4">
          <w:rPr>
            <w:rStyle w:val="Hyperlink"/>
            <w:rFonts w:ascii="Arial" w:hAnsi="Arial" w:cs="Arial"/>
            <w:noProof/>
          </w:rPr>
          <w:t>PRE-DISMANTLING ACTIVITIES</w:t>
        </w:r>
        <w:r w:rsidR="00CE125E">
          <w:rPr>
            <w:noProof/>
            <w:webHidden/>
          </w:rPr>
          <w:tab/>
        </w:r>
        <w:r w:rsidR="00CE125E">
          <w:rPr>
            <w:noProof/>
            <w:webHidden/>
          </w:rPr>
          <w:fldChar w:fldCharType="begin"/>
        </w:r>
        <w:r w:rsidR="00CE125E">
          <w:rPr>
            <w:noProof/>
            <w:webHidden/>
          </w:rPr>
          <w:instrText xml:space="preserve"> PAGEREF _Toc525900581 \h </w:instrText>
        </w:r>
        <w:r w:rsidR="00CE125E">
          <w:rPr>
            <w:noProof/>
            <w:webHidden/>
          </w:rPr>
        </w:r>
        <w:r w:rsidR="00CE125E">
          <w:rPr>
            <w:noProof/>
            <w:webHidden/>
          </w:rPr>
          <w:fldChar w:fldCharType="separate"/>
        </w:r>
        <w:r>
          <w:rPr>
            <w:noProof/>
            <w:webHidden/>
          </w:rPr>
          <w:t>4</w:t>
        </w:r>
        <w:r w:rsidR="00CE125E">
          <w:rPr>
            <w:noProof/>
            <w:webHidden/>
          </w:rPr>
          <w:fldChar w:fldCharType="end"/>
        </w:r>
      </w:hyperlink>
    </w:p>
    <w:p w14:paraId="3861539C" w14:textId="77777777" w:rsidR="00CE125E" w:rsidRDefault="00CD05FE">
      <w:pPr>
        <w:pStyle w:val="TOC1"/>
        <w:tabs>
          <w:tab w:val="left" w:pos="440"/>
          <w:tab w:val="right" w:leader="dot" w:pos="9350"/>
        </w:tabs>
        <w:rPr>
          <w:rFonts w:eastAsiaTheme="minorEastAsia"/>
          <w:noProof/>
          <w:lang w:eastAsia="en-CA"/>
        </w:rPr>
      </w:pPr>
      <w:hyperlink w:anchor="_Toc525900582" w:history="1">
        <w:r w:rsidR="00CE125E" w:rsidRPr="00DC5AF4">
          <w:rPr>
            <w:rStyle w:val="Hyperlink"/>
            <w:rFonts w:ascii="Arial" w:hAnsi="Arial" w:cs="Arial"/>
            <w:noProof/>
          </w:rPr>
          <w:t>4</w:t>
        </w:r>
        <w:r w:rsidR="00CE125E">
          <w:rPr>
            <w:rFonts w:eastAsiaTheme="minorEastAsia"/>
            <w:noProof/>
            <w:lang w:eastAsia="en-CA"/>
          </w:rPr>
          <w:tab/>
        </w:r>
        <w:r w:rsidR="00CE125E" w:rsidRPr="00DC5AF4">
          <w:rPr>
            <w:rStyle w:val="Hyperlink"/>
            <w:rFonts w:ascii="Arial" w:hAnsi="Arial" w:cs="Arial"/>
            <w:noProof/>
          </w:rPr>
          <w:t>EQUIPMENT DISMANTLING AND REMOVAL</w:t>
        </w:r>
        <w:r w:rsidR="00CE125E">
          <w:rPr>
            <w:noProof/>
            <w:webHidden/>
          </w:rPr>
          <w:tab/>
        </w:r>
        <w:r w:rsidR="00CE125E">
          <w:rPr>
            <w:noProof/>
            <w:webHidden/>
          </w:rPr>
          <w:fldChar w:fldCharType="begin"/>
        </w:r>
        <w:r w:rsidR="00CE125E">
          <w:rPr>
            <w:noProof/>
            <w:webHidden/>
          </w:rPr>
          <w:instrText xml:space="preserve"> PAGEREF _Toc525900582 \h </w:instrText>
        </w:r>
        <w:r w:rsidR="00CE125E">
          <w:rPr>
            <w:noProof/>
            <w:webHidden/>
          </w:rPr>
        </w:r>
        <w:r w:rsidR="00CE125E">
          <w:rPr>
            <w:noProof/>
            <w:webHidden/>
          </w:rPr>
          <w:fldChar w:fldCharType="separate"/>
        </w:r>
        <w:r>
          <w:rPr>
            <w:noProof/>
            <w:webHidden/>
          </w:rPr>
          <w:t>5</w:t>
        </w:r>
        <w:r w:rsidR="00CE125E">
          <w:rPr>
            <w:noProof/>
            <w:webHidden/>
          </w:rPr>
          <w:fldChar w:fldCharType="end"/>
        </w:r>
      </w:hyperlink>
    </w:p>
    <w:p w14:paraId="08D167BC" w14:textId="77777777" w:rsidR="00CE125E" w:rsidRDefault="00CD05FE">
      <w:pPr>
        <w:pStyle w:val="TOC1"/>
        <w:tabs>
          <w:tab w:val="left" w:pos="440"/>
          <w:tab w:val="right" w:leader="dot" w:pos="9350"/>
        </w:tabs>
        <w:rPr>
          <w:rFonts w:eastAsiaTheme="minorEastAsia"/>
          <w:noProof/>
          <w:lang w:eastAsia="en-CA"/>
        </w:rPr>
      </w:pPr>
      <w:hyperlink w:anchor="_Toc525900583" w:history="1">
        <w:r w:rsidR="00CE125E" w:rsidRPr="00DC5AF4">
          <w:rPr>
            <w:rStyle w:val="Hyperlink"/>
            <w:rFonts w:ascii="Arial" w:hAnsi="Arial" w:cs="Arial"/>
            <w:noProof/>
          </w:rPr>
          <w:t>5</w:t>
        </w:r>
        <w:r w:rsidR="00CE125E">
          <w:rPr>
            <w:rFonts w:eastAsiaTheme="minorEastAsia"/>
            <w:noProof/>
            <w:lang w:eastAsia="en-CA"/>
          </w:rPr>
          <w:tab/>
        </w:r>
        <w:r w:rsidR="00CE125E" w:rsidRPr="00DC5AF4">
          <w:rPr>
            <w:rStyle w:val="Hyperlink"/>
            <w:rFonts w:ascii="Arial" w:hAnsi="Arial" w:cs="Arial"/>
            <w:noProof/>
          </w:rPr>
          <w:t>SITE RESTORATION</w:t>
        </w:r>
        <w:r w:rsidR="00CE125E">
          <w:rPr>
            <w:noProof/>
            <w:webHidden/>
          </w:rPr>
          <w:tab/>
        </w:r>
        <w:r w:rsidR="00CE125E">
          <w:rPr>
            <w:noProof/>
            <w:webHidden/>
          </w:rPr>
          <w:fldChar w:fldCharType="begin"/>
        </w:r>
        <w:r w:rsidR="00CE125E">
          <w:rPr>
            <w:noProof/>
            <w:webHidden/>
          </w:rPr>
          <w:instrText xml:space="preserve"> PAGEREF _Toc525900583 \h </w:instrText>
        </w:r>
        <w:r w:rsidR="00CE125E">
          <w:rPr>
            <w:noProof/>
            <w:webHidden/>
          </w:rPr>
        </w:r>
        <w:r w:rsidR="00CE125E">
          <w:rPr>
            <w:noProof/>
            <w:webHidden/>
          </w:rPr>
          <w:fldChar w:fldCharType="separate"/>
        </w:r>
        <w:r>
          <w:rPr>
            <w:noProof/>
            <w:webHidden/>
          </w:rPr>
          <w:t>8</w:t>
        </w:r>
        <w:r w:rsidR="00CE125E">
          <w:rPr>
            <w:noProof/>
            <w:webHidden/>
          </w:rPr>
          <w:fldChar w:fldCharType="end"/>
        </w:r>
      </w:hyperlink>
    </w:p>
    <w:p w14:paraId="64854587" w14:textId="77777777" w:rsidR="00CE125E" w:rsidRDefault="00CD05FE">
      <w:pPr>
        <w:pStyle w:val="TOC1"/>
        <w:tabs>
          <w:tab w:val="left" w:pos="440"/>
          <w:tab w:val="right" w:leader="dot" w:pos="9350"/>
        </w:tabs>
        <w:rPr>
          <w:rFonts w:eastAsiaTheme="minorEastAsia"/>
          <w:noProof/>
          <w:lang w:eastAsia="en-CA"/>
        </w:rPr>
      </w:pPr>
      <w:hyperlink w:anchor="_Toc525900584" w:history="1">
        <w:r w:rsidR="00CE125E" w:rsidRPr="00DC5AF4">
          <w:rPr>
            <w:rStyle w:val="Hyperlink"/>
            <w:rFonts w:ascii="Arial" w:hAnsi="Arial" w:cs="Arial"/>
            <w:noProof/>
          </w:rPr>
          <w:t>6</w:t>
        </w:r>
        <w:r w:rsidR="00CE125E">
          <w:rPr>
            <w:rFonts w:eastAsiaTheme="minorEastAsia"/>
            <w:noProof/>
            <w:lang w:eastAsia="en-CA"/>
          </w:rPr>
          <w:tab/>
        </w:r>
        <w:r w:rsidR="00CE125E" w:rsidRPr="00DC5AF4">
          <w:rPr>
            <w:rStyle w:val="Hyperlink"/>
            <w:rFonts w:ascii="Arial" w:hAnsi="Arial" w:cs="Arial"/>
            <w:noProof/>
          </w:rPr>
          <w:t>STORM WATER MANAGEMENT, EROSION AND SEDIMENT CONTROL AND SURFACE WATER MONITORING</w:t>
        </w:r>
        <w:r w:rsidR="00CE125E">
          <w:rPr>
            <w:noProof/>
            <w:webHidden/>
          </w:rPr>
          <w:tab/>
        </w:r>
        <w:r w:rsidR="00CE125E">
          <w:rPr>
            <w:noProof/>
            <w:webHidden/>
          </w:rPr>
          <w:fldChar w:fldCharType="begin"/>
        </w:r>
        <w:r w:rsidR="00CE125E">
          <w:rPr>
            <w:noProof/>
            <w:webHidden/>
          </w:rPr>
          <w:instrText xml:space="preserve"> PAGEREF _Toc525900584 \h </w:instrText>
        </w:r>
        <w:r w:rsidR="00CE125E">
          <w:rPr>
            <w:noProof/>
            <w:webHidden/>
          </w:rPr>
        </w:r>
        <w:r w:rsidR="00CE125E">
          <w:rPr>
            <w:noProof/>
            <w:webHidden/>
          </w:rPr>
          <w:fldChar w:fldCharType="separate"/>
        </w:r>
        <w:r>
          <w:rPr>
            <w:noProof/>
            <w:webHidden/>
          </w:rPr>
          <w:t>11</w:t>
        </w:r>
        <w:r w:rsidR="00CE125E">
          <w:rPr>
            <w:noProof/>
            <w:webHidden/>
          </w:rPr>
          <w:fldChar w:fldCharType="end"/>
        </w:r>
      </w:hyperlink>
    </w:p>
    <w:p w14:paraId="67C928A7" w14:textId="77777777" w:rsidR="00CE125E" w:rsidRDefault="00CD05FE">
      <w:pPr>
        <w:pStyle w:val="TOC1"/>
        <w:tabs>
          <w:tab w:val="left" w:pos="440"/>
          <w:tab w:val="right" w:leader="dot" w:pos="9350"/>
        </w:tabs>
        <w:rPr>
          <w:rFonts w:eastAsiaTheme="minorEastAsia"/>
          <w:noProof/>
          <w:lang w:eastAsia="en-CA"/>
        </w:rPr>
      </w:pPr>
      <w:hyperlink w:anchor="_Toc525900585" w:history="1">
        <w:r w:rsidR="00CE125E" w:rsidRPr="00DC5AF4">
          <w:rPr>
            <w:rStyle w:val="Hyperlink"/>
            <w:rFonts w:ascii="Arial" w:hAnsi="Arial" w:cs="Arial"/>
            <w:noProof/>
          </w:rPr>
          <w:t>7</w:t>
        </w:r>
        <w:r w:rsidR="00CE125E">
          <w:rPr>
            <w:rFonts w:eastAsiaTheme="minorEastAsia"/>
            <w:noProof/>
            <w:lang w:eastAsia="en-CA"/>
          </w:rPr>
          <w:tab/>
        </w:r>
        <w:r w:rsidR="00CE125E" w:rsidRPr="00DC5AF4">
          <w:rPr>
            <w:rStyle w:val="Hyperlink"/>
            <w:rFonts w:ascii="Arial" w:hAnsi="Arial" w:cs="Arial"/>
            <w:noProof/>
          </w:rPr>
          <w:t>IN-WATER WORKS</w:t>
        </w:r>
        <w:r w:rsidR="00CE125E">
          <w:rPr>
            <w:noProof/>
            <w:webHidden/>
          </w:rPr>
          <w:tab/>
        </w:r>
        <w:r w:rsidR="00CE125E">
          <w:rPr>
            <w:noProof/>
            <w:webHidden/>
          </w:rPr>
          <w:fldChar w:fldCharType="begin"/>
        </w:r>
        <w:r w:rsidR="00CE125E">
          <w:rPr>
            <w:noProof/>
            <w:webHidden/>
          </w:rPr>
          <w:instrText xml:space="preserve"> PAGEREF _Toc525900585 \h </w:instrText>
        </w:r>
        <w:r w:rsidR="00CE125E">
          <w:rPr>
            <w:noProof/>
            <w:webHidden/>
          </w:rPr>
        </w:r>
        <w:r w:rsidR="00CE125E">
          <w:rPr>
            <w:noProof/>
            <w:webHidden/>
          </w:rPr>
          <w:fldChar w:fldCharType="separate"/>
        </w:r>
        <w:r>
          <w:rPr>
            <w:noProof/>
            <w:webHidden/>
          </w:rPr>
          <w:t>13</w:t>
        </w:r>
        <w:r w:rsidR="00CE125E">
          <w:rPr>
            <w:noProof/>
            <w:webHidden/>
          </w:rPr>
          <w:fldChar w:fldCharType="end"/>
        </w:r>
      </w:hyperlink>
    </w:p>
    <w:p w14:paraId="2B297BFD" w14:textId="77777777" w:rsidR="00CE125E" w:rsidRDefault="00CD05FE">
      <w:pPr>
        <w:pStyle w:val="TOC1"/>
        <w:tabs>
          <w:tab w:val="left" w:pos="440"/>
          <w:tab w:val="right" w:leader="dot" w:pos="9350"/>
        </w:tabs>
        <w:rPr>
          <w:rFonts w:eastAsiaTheme="minorEastAsia"/>
          <w:noProof/>
          <w:lang w:eastAsia="en-CA"/>
        </w:rPr>
      </w:pPr>
      <w:hyperlink w:anchor="_Toc525900586" w:history="1">
        <w:r w:rsidR="00CE125E" w:rsidRPr="00DC5AF4">
          <w:rPr>
            <w:rStyle w:val="Hyperlink"/>
            <w:rFonts w:ascii="Arial" w:hAnsi="Arial" w:cs="Arial"/>
            <w:noProof/>
          </w:rPr>
          <w:t>8</w:t>
        </w:r>
        <w:r w:rsidR="00CE125E">
          <w:rPr>
            <w:rFonts w:eastAsiaTheme="minorEastAsia"/>
            <w:noProof/>
            <w:lang w:eastAsia="en-CA"/>
          </w:rPr>
          <w:tab/>
        </w:r>
        <w:r w:rsidR="00CE125E" w:rsidRPr="00DC5AF4">
          <w:rPr>
            <w:rStyle w:val="Hyperlink"/>
            <w:rFonts w:ascii="Arial" w:hAnsi="Arial" w:cs="Arial"/>
            <w:noProof/>
          </w:rPr>
          <w:t>WATER TAKINGS</w:t>
        </w:r>
        <w:r w:rsidR="00CE125E">
          <w:rPr>
            <w:noProof/>
            <w:webHidden/>
          </w:rPr>
          <w:tab/>
        </w:r>
        <w:r w:rsidR="00CE125E">
          <w:rPr>
            <w:noProof/>
            <w:webHidden/>
          </w:rPr>
          <w:fldChar w:fldCharType="begin"/>
        </w:r>
        <w:r w:rsidR="00CE125E">
          <w:rPr>
            <w:noProof/>
            <w:webHidden/>
          </w:rPr>
          <w:instrText xml:space="preserve"> PAGEREF _Toc525900586 \h </w:instrText>
        </w:r>
        <w:r w:rsidR="00CE125E">
          <w:rPr>
            <w:noProof/>
            <w:webHidden/>
          </w:rPr>
        </w:r>
        <w:r w:rsidR="00CE125E">
          <w:rPr>
            <w:noProof/>
            <w:webHidden/>
          </w:rPr>
          <w:fldChar w:fldCharType="separate"/>
        </w:r>
        <w:r>
          <w:rPr>
            <w:noProof/>
            <w:webHidden/>
          </w:rPr>
          <w:t>14</w:t>
        </w:r>
        <w:r w:rsidR="00CE125E">
          <w:rPr>
            <w:noProof/>
            <w:webHidden/>
          </w:rPr>
          <w:fldChar w:fldCharType="end"/>
        </w:r>
      </w:hyperlink>
    </w:p>
    <w:p w14:paraId="71867345" w14:textId="77777777" w:rsidR="00CE125E" w:rsidRDefault="00CD05FE">
      <w:pPr>
        <w:pStyle w:val="TOC1"/>
        <w:tabs>
          <w:tab w:val="left" w:pos="440"/>
          <w:tab w:val="right" w:leader="dot" w:pos="9350"/>
        </w:tabs>
        <w:rPr>
          <w:rFonts w:eastAsiaTheme="minorEastAsia"/>
          <w:noProof/>
          <w:lang w:eastAsia="en-CA"/>
        </w:rPr>
      </w:pPr>
      <w:hyperlink w:anchor="_Toc525900587" w:history="1">
        <w:r w:rsidR="00CE125E" w:rsidRPr="00DC5AF4">
          <w:rPr>
            <w:rStyle w:val="Hyperlink"/>
            <w:rFonts w:ascii="Arial" w:hAnsi="Arial" w:cs="Arial"/>
            <w:noProof/>
          </w:rPr>
          <w:t>9</w:t>
        </w:r>
        <w:r w:rsidR="00CE125E">
          <w:rPr>
            <w:rFonts w:eastAsiaTheme="minorEastAsia"/>
            <w:noProof/>
            <w:lang w:eastAsia="en-CA"/>
          </w:rPr>
          <w:tab/>
        </w:r>
        <w:r w:rsidR="00CE125E" w:rsidRPr="00DC5AF4">
          <w:rPr>
            <w:rStyle w:val="Hyperlink"/>
            <w:rFonts w:ascii="Arial" w:hAnsi="Arial" w:cs="Arial"/>
            <w:noProof/>
          </w:rPr>
          <w:t>BLANDING'S TURTLES AVOIDANCE MEASURES</w:t>
        </w:r>
        <w:r w:rsidR="00CE125E">
          <w:rPr>
            <w:noProof/>
            <w:webHidden/>
          </w:rPr>
          <w:tab/>
        </w:r>
        <w:r w:rsidR="00CE125E">
          <w:rPr>
            <w:noProof/>
            <w:webHidden/>
          </w:rPr>
          <w:fldChar w:fldCharType="begin"/>
        </w:r>
        <w:r w:rsidR="00CE125E">
          <w:rPr>
            <w:noProof/>
            <w:webHidden/>
          </w:rPr>
          <w:instrText xml:space="preserve"> PAGEREF _Toc525900587 \h </w:instrText>
        </w:r>
        <w:r w:rsidR="00CE125E">
          <w:rPr>
            <w:noProof/>
            <w:webHidden/>
          </w:rPr>
        </w:r>
        <w:r w:rsidR="00CE125E">
          <w:rPr>
            <w:noProof/>
            <w:webHidden/>
          </w:rPr>
          <w:fldChar w:fldCharType="separate"/>
        </w:r>
        <w:r>
          <w:rPr>
            <w:noProof/>
            <w:webHidden/>
          </w:rPr>
          <w:t>14</w:t>
        </w:r>
        <w:r w:rsidR="00CE125E">
          <w:rPr>
            <w:noProof/>
            <w:webHidden/>
          </w:rPr>
          <w:fldChar w:fldCharType="end"/>
        </w:r>
      </w:hyperlink>
    </w:p>
    <w:p w14:paraId="4E012084" w14:textId="77777777" w:rsidR="00CE125E" w:rsidRDefault="00CD05FE">
      <w:pPr>
        <w:pStyle w:val="TOC1"/>
        <w:tabs>
          <w:tab w:val="left" w:pos="660"/>
          <w:tab w:val="right" w:leader="dot" w:pos="9350"/>
        </w:tabs>
        <w:rPr>
          <w:rFonts w:eastAsiaTheme="minorEastAsia"/>
          <w:noProof/>
          <w:lang w:eastAsia="en-CA"/>
        </w:rPr>
      </w:pPr>
      <w:hyperlink w:anchor="_Toc525900588" w:history="1">
        <w:r w:rsidR="00CE125E" w:rsidRPr="00DC5AF4">
          <w:rPr>
            <w:rStyle w:val="Hyperlink"/>
            <w:rFonts w:ascii="Arial" w:hAnsi="Arial" w:cs="Arial"/>
            <w:noProof/>
          </w:rPr>
          <w:t>10</w:t>
        </w:r>
        <w:r w:rsidR="00CE125E">
          <w:rPr>
            <w:rFonts w:eastAsiaTheme="minorEastAsia"/>
            <w:noProof/>
            <w:lang w:eastAsia="en-CA"/>
          </w:rPr>
          <w:tab/>
        </w:r>
        <w:r w:rsidR="00CE125E" w:rsidRPr="00DC5AF4">
          <w:rPr>
            <w:rStyle w:val="Hyperlink"/>
            <w:rFonts w:ascii="Arial" w:hAnsi="Arial" w:cs="Arial"/>
            <w:noProof/>
          </w:rPr>
          <w:t>CULTURAL HERITAGE RESOURCES AND PROTECTED PROPERTIES</w:t>
        </w:r>
        <w:r w:rsidR="00CE125E">
          <w:rPr>
            <w:noProof/>
            <w:webHidden/>
          </w:rPr>
          <w:tab/>
        </w:r>
        <w:r w:rsidR="00CE125E">
          <w:rPr>
            <w:noProof/>
            <w:webHidden/>
          </w:rPr>
          <w:fldChar w:fldCharType="begin"/>
        </w:r>
        <w:r w:rsidR="00CE125E">
          <w:rPr>
            <w:noProof/>
            <w:webHidden/>
          </w:rPr>
          <w:instrText xml:space="preserve"> PAGEREF _Toc525900588 \h </w:instrText>
        </w:r>
        <w:r w:rsidR="00CE125E">
          <w:rPr>
            <w:noProof/>
            <w:webHidden/>
          </w:rPr>
        </w:r>
        <w:r w:rsidR="00CE125E">
          <w:rPr>
            <w:noProof/>
            <w:webHidden/>
          </w:rPr>
          <w:fldChar w:fldCharType="separate"/>
        </w:r>
        <w:r>
          <w:rPr>
            <w:noProof/>
            <w:webHidden/>
          </w:rPr>
          <w:t>17</w:t>
        </w:r>
        <w:r w:rsidR="00CE125E">
          <w:rPr>
            <w:noProof/>
            <w:webHidden/>
          </w:rPr>
          <w:fldChar w:fldCharType="end"/>
        </w:r>
      </w:hyperlink>
    </w:p>
    <w:p w14:paraId="1C494AF0" w14:textId="77777777" w:rsidR="00CE125E" w:rsidRDefault="00CD05FE">
      <w:pPr>
        <w:pStyle w:val="TOC1"/>
        <w:tabs>
          <w:tab w:val="left" w:pos="660"/>
          <w:tab w:val="right" w:leader="dot" w:pos="9350"/>
        </w:tabs>
        <w:rPr>
          <w:rFonts w:eastAsiaTheme="minorEastAsia"/>
          <w:noProof/>
          <w:lang w:eastAsia="en-CA"/>
        </w:rPr>
      </w:pPr>
      <w:hyperlink w:anchor="_Toc525900589" w:history="1">
        <w:r w:rsidR="00CE125E" w:rsidRPr="00DC5AF4">
          <w:rPr>
            <w:rStyle w:val="Hyperlink"/>
            <w:rFonts w:ascii="Arial" w:hAnsi="Arial" w:cs="Arial"/>
            <w:noProof/>
          </w:rPr>
          <w:t>11</w:t>
        </w:r>
        <w:r w:rsidR="00CE125E">
          <w:rPr>
            <w:rFonts w:eastAsiaTheme="minorEastAsia"/>
            <w:noProof/>
            <w:lang w:eastAsia="en-CA"/>
          </w:rPr>
          <w:tab/>
        </w:r>
        <w:r w:rsidR="00CE125E" w:rsidRPr="00DC5AF4">
          <w:rPr>
            <w:rStyle w:val="Hyperlink"/>
            <w:rFonts w:ascii="Arial" w:hAnsi="Arial" w:cs="Arial"/>
            <w:noProof/>
          </w:rPr>
          <w:t>ARCHAEOLOGICAL RESOURCES</w:t>
        </w:r>
        <w:r w:rsidR="00CE125E">
          <w:rPr>
            <w:noProof/>
            <w:webHidden/>
          </w:rPr>
          <w:tab/>
        </w:r>
        <w:r w:rsidR="00CE125E">
          <w:rPr>
            <w:noProof/>
            <w:webHidden/>
          </w:rPr>
          <w:fldChar w:fldCharType="begin"/>
        </w:r>
        <w:r w:rsidR="00CE125E">
          <w:rPr>
            <w:noProof/>
            <w:webHidden/>
          </w:rPr>
          <w:instrText xml:space="preserve"> PAGEREF _Toc525900589 \h </w:instrText>
        </w:r>
        <w:r w:rsidR="00CE125E">
          <w:rPr>
            <w:noProof/>
            <w:webHidden/>
          </w:rPr>
        </w:r>
        <w:r w:rsidR="00CE125E">
          <w:rPr>
            <w:noProof/>
            <w:webHidden/>
          </w:rPr>
          <w:fldChar w:fldCharType="separate"/>
        </w:r>
        <w:r>
          <w:rPr>
            <w:noProof/>
            <w:webHidden/>
          </w:rPr>
          <w:t>20</w:t>
        </w:r>
        <w:r w:rsidR="00CE125E">
          <w:rPr>
            <w:noProof/>
            <w:webHidden/>
          </w:rPr>
          <w:fldChar w:fldCharType="end"/>
        </w:r>
      </w:hyperlink>
    </w:p>
    <w:p w14:paraId="42CC8AA4" w14:textId="77777777" w:rsidR="00CE125E" w:rsidRDefault="00CD05FE">
      <w:pPr>
        <w:pStyle w:val="TOC1"/>
        <w:tabs>
          <w:tab w:val="left" w:pos="660"/>
          <w:tab w:val="right" w:leader="dot" w:pos="9350"/>
        </w:tabs>
        <w:rPr>
          <w:rFonts w:eastAsiaTheme="minorEastAsia"/>
          <w:noProof/>
          <w:lang w:eastAsia="en-CA"/>
        </w:rPr>
      </w:pPr>
      <w:hyperlink w:anchor="_Toc525900590" w:history="1">
        <w:r w:rsidR="00CE125E" w:rsidRPr="00DC5AF4">
          <w:rPr>
            <w:rStyle w:val="Hyperlink"/>
            <w:rFonts w:ascii="Arial" w:hAnsi="Arial" w:cs="Arial"/>
            <w:noProof/>
          </w:rPr>
          <w:t>12</w:t>
        </w:r>
        <w:r w:rsidR="00CE125E">
          <w:rPr>
            <w:rFonts w:eastAsiaTheme="minorEastAsia"/>
            <w:noProof/>
            <w:lang w:eastAsia="en-CA"/>
          </w:rPr>
          <w:tab/>
        </w:r>
        <w:r w:rsidR="00CE125E" w:rsidRPr="00DC5AF4">
          <w:rPr>
            <w:rStyle w:val="Hyperlink"/>
            <w:rFonts w:ascii="Arial" w:hAnsi="Arial" w:cs="Arial"/>
            <w:noProof/>
          </w:rPr>
          <w:t>EMERGENCY RESPONSE AND COMMUNICATIONS PLAN</w:t>
        </w:r>
        <w:r w:rsidR="00CE125E">
          <w:rPr>
            <w:noProof/>
            <w:webHidden/>
          </w:rPr>
          <w:tab/>
        </w:r>
        <w:r w:rsidR="00CE125E">
          <w:rPr>
            <w:noProof/>
            <w:webHidden/>
          </w:rPr>
          <w:fldChar w:fldCharType="begin"/>
        </w:r>
        <w:r w:rsidR="00CE125E">
          <w:rPr>
            <w:noProof/>
            <w:webHidden/>
          </w:rPr>
          <w:instrText xml:space="preserve"> PAGEREF _Toc525900590 \h </w:instrText>
        </w:r>
        <w:r w:rsidR="00CE125E">
          <w:rPr>
            <w:noProof/>
            <w:webHidden/>
          </w:rPr>
        </w:r>
        <w:r w:rsidR="00CE125E">
          <w:rPr>
            <w:noProof/>
            <w:webHidden/>
          </w:rPr>
          <w:fldChar w:fldCharType="separate"/>
        </w:r>
        <w:r>
          <w:rPr>
            <w:noProof/>
            <w:webHidden/>
          </w:rPr>
          <w:t>21</w:t>
        </w:r>
        <w:r w:rsidR="00CE125E">
          <w:rPr>
            <w:noProof/>
            <w:webHidden/>
          </w:rPr>
          <w:fldChar w:fldCharType="end"/>
        </w:r>
      </w:hyperlink>
    </w:p>
    <w:p w14:paraId="3BEF8AEC" w14:textId="77777777" w:rsidR="00CE125E" w:rsidRDefault="00CD05FE">
      <w:pPr>
        <w:pStyle w:val="TOC1"/>
        <w:tabs>
          <w:tab w:val="left" w:pos="660"/>
          <w:tab w:val="right" w:leader="dot" w:pos="9350"/>
        </w:tabs>
        <w:rPr>
          <w:rFonts w:eastAsiaTheme="minorEastAsia"/>
          <w:noProof/>
          <w:lang w:eastAsia="en-CA"/>
        </w:rPr>
      </w:pPr>
      <w:hyperlink w:anchor="_Toc525900591" w:history="1">
        <w:r w:rsidR="00CE125E" w:rsidRPr="00DC5AF4">
          <w:rPr>
            <w:rStyle w:val="Hyperlink"/>
            <w:rFonts w:ascii="Arial" w:hAnsi="Arial" w:cs="Arial"/>
            <w:noProof/>
          </w:rPr>
          <w:t>13</w:t>
        </w:r>
        <w:r w:rsidR="00CE125E">
          <w:rPr>
            <w:rFonts w:eastAsiaTheme="minorEastAsia"/>
            <w:noProof/>
            <w:lang w:eastAsia="en-CA"/>
          </w:rPr>
          <w:tab/>
        </w:r>
        <w:r w:rsidR="00CE125E" w:rsidRPr="00DC5AF4">
          <w:rPr>
            <w:rStyle w:val="Hyperlink"/>
            <w:rFonts w:ascii="Arial" w:hAnsi="Arial" w:cs="Arial"/>
            <w:noProof/>
          </w:rPr>
          <w:t>ABORIGINAL CONSULTATION</w:t>
        </w:r>
        <w:r w:rsidR="00CE125E">
          <w:rPr>
            <w:noProof/>
            <w:webHidden/>
          </w:rPr>
          <w:tab/>
        </w:r>
        <w:r w:rsidR="00CE125E">
          <w:rPr>
            <w:noProof/>
            <w:webHidden/>
          </w:rPr>
          <w:fldChar w:fldCharType="begin"/>
        </w:r>
        <w:r w:rsidR="00CE125E">
          <w:rPr>
            <w:noProof/>
            <w:webHidden/>
          </w:rPr>
          <w:instrText xml:space="preserve"> PAGEREF _Toc525900591 \h </w:instrText>
        </w:r>
        <w:r w:rsidR="00CE125E">
          <w:rPr>
            <w:noProof/>
            <w:webHidden/>
          </w:rPr>
        </w:r>
        <w:r w:rsidR="00CE125E">
          <w:rPr>
            <w:noProof/>
            <w:webHidden/>
          </w:rPr>
          <w:fldChar w:fldCharType="separate"/>
        </w:r>
        <w:r>
          <w:rPr>
            <w:noProof/>
            <w:webHidden/>
          </w:rPr>
          <w:t>22</w:t>
        </w:r>
        <w:r w:rsidR="00CE125E">
          <w:rPr>
            <w:noProof/>
            <w:webHidden/>
          </w:rPr>
          <w:fldChar w:fldCharType="end"/>
        </w:r>
      </w:hyperlink>
    </w:p>
    <w:p w14:paraId="6FB1554D" w14:textId="77777777" w:rsidR="00CE125E" w:rsidRDefault="00CD05FE">
      <w:pPr>
        <w:pStyle w:val="TOC1"/>
        <w:tabs>
          <w:tab w:val="left" w:pos="660"/>
          <w:tab w:val="right" w:leader="dot" w:pos="9350"/>
        </w:tabs>
        <w:rPr>
          <w:rFonts w:eastAsiaTheme="minorEastAsia"/>
          <w:noProof/>
          <w:lang w:eastAsia="en-CA"/>
        </w:rPr>
      </w:pPr>
      <w:hyperlink w:anchor="_Toc525900592" w:history="1">
        <w:r w:rsidR="00CE125E" w:rsidRPr="00DC5AF4">
          <w:rPr>
            <w:rStyle w:val="Hyperlink"/>
            <w:rFonts w:ascii="Arial" w:hAnsi="Arial" w:cs="Arial"/>
            <w:noProof/>
          </w:rPr>
          <w:t>14</w:t>
        </w:r>
        <w:r w:rsidR="00CE125E">
          <w:rPr>
            <w:rFonts w:eastAsiaTheme="minorEastAsia"/>
            <w:noProof/>
            <w:lang w:eastAsia="en-CA"/>
          </w:rPr>
          <w:tab/>
        </w:r>
        <w:r w:rsidR="00CE125E" w:rsidRPr="00DC5AF4">
          <w:rPr>
            <w:rStyle w:val="Hyperlink"/>
            <w:rFonts w:ascii="Arial" w:hAnsi="Arial" w:cs="Arial"/>
            <w:noProof/>
          </w:rPr>
          <w:t>RECORDS</w:t>
        </w:r>
        <w:r w:rsidR="00CE125E">
          <w:rPr>
            <w:noProof/>
            <w:webHidden/>
          </w:rPr>
          <w:tab/>
        </w:r>
        <w:r w:rsidR="00CE125E">
          <w:rPr>
            <w:noProof/>
            <w:webHidden/>
          </w:rPr>
          <w:fldChar w:fldCharType="begin"/>
        </w:r>
        <w:r w:rsidR="00CE125E">
          <w:rPr>
            <w:noProof/>
            <w:webHidden/>
          </w:rPr>
          <w:instrText xml:space="preserve"> PAGEREF _Toc525900592 \h </w:instrText>
        </w:r>
        <w:r w:rsidR="00CE125E">
          <w:rPr>
            <w:noProof/>
            <w:webHidden/>
          </w:rPr>
        </w:r>
        <w:r w:rsidR="00CE125E">
          <w:rPr>
            <w:noProof/>
            <w:webHidden/>
          </w:rPr>
          <w:fldChar w:fldCharType="separate"/>
        </w:r>
        <w:r>
          <w:rPr>
            <w:noProof/>
            <w:webHidden/>
          </w:rPr>
          <w:t>22</w:t>
        </w:r>
        <w:r w:rsidR="00CE125E">
          <w:rPr>
            <w:noProof/>
            <w:webHidden/>
          </w:rPr>
          <w:fldChar w:fldCharType="end"/>
        </w:r>
      </w:hyperlink>
    </w:p>
    <w:p w14:paraId="01225573" w14:textId="77777777" w:rsidR="00CE125E" w:rsidRDefault="00CD05FE">
      <w:pPr>
        <w:pStyle w:val="TOC1"/>
        <w:tabs>
          <w:tab w:val="left" w:pos="660"/>
          <w:tab w:val="right" w:leader="dot" w:pos="9350"/>
        </w:tabs>
        <w:rPr>
          <w:rFonts w:eastAsiaTheme="minorEastAsia"/>
          <w:noProof/>
          <w:lang w:eastAsia="en-CA"/>
        </w:rPr>
      </w:pPr>
      <w:hyperlink w:anchor="_Toc525900593" w:history="1">
        <w:r w:rsidR="00CE125E" w:rsidRPr="00DC5AF4">
          <w:rPr>
            <w:rStyle w:val="Hyperlink"/>
            <w:rFonts w:ascii="Arial" w:hAnsi="Arial" w:cs="Arial"/>
            <w:noProof/>
          </w:rPr>
          <w:t>15</w:t>
        </w:r>
        <w:r w:rsidR="00CE125E">
          <w:rPr>
            <w:rFonts w:eastAsiaTheme="minorEastAsia"/>
            <w:noProof/>
            <w:lang w:eastAsia="en-CA"/>
          </w:rPr>
          <w:tab/>
        </w:r>
        <w:r w:rsidR="00CE125E" w:rsidRPr="00DC5AF4">
          <w:rPr>
            <w:rStyle w:val="Hyperlink"/>
            <w:rFonts w:ascii="Arial" w:hAnsi="Arial" w:cs="Arial"/>
            <w:noProof/>
          </w:rPr>
          <w:t>COMPLAINTS</w:t>
        </w:r>
        <w:r w:rsidR="00CE125E">
          <w:rPr>
            <w:noProof/>
            <w:webHidden/>
          </w:rPr>
          <w:tab/>
        </w:r>
        <w:r w:rsidR="00CE125E">
          <w:rPr>
            <w:noProof/>
            <w:webHidden/>
          </w:rPr>
          <w:fldChar w:fldCharType="begin"/>
        </w:r>
        <w:r w:rsidR="00CE125E">
          <w:rPr>
            <w:noProof/>
            <w:webHidden/>
          </w:rPr>
          <w:instrText xml:space="preserve"> PAGEREF _Toc525900593 \h </w:instrText>
        </w:r>
        <w:r w:rsidR="00CE125E">
          <w:rPr>
            <w:noProof/>
            <w:webHidden/>
          </w:rPr>
        </w:r>
        <w:r w:rsidR="00CE125E">
          <w:rPr>
            <w:noProof/>
            <w:webHidden/>
          </w:rPr>
          <w:fldChar w:fldCharType="separate"/>
        </w:r>
        <w:r>
          <w:rPr>
            <w:noProof/>
            <w:webHidden/>
          </w:rPr>
          <w:t>23</w:t>
        </w:r>
        <w:r w:rsidR="00CE125E">
          <w:rPr>
            <w:noProof/>
            <w:webHidden/>
          </w:rPr>
          <w:fldChar w:fldCharType="end"/>
        </w:r>
      </w:hyperlink>
    </w:p>
    <w:p w14:paraId="1D34D49A" w14:textId="77777777" w:rsidR="00CE125E" w:rsidRDefault="00CD05FE">
      <w:pPr>
        <w:pStyle w:val="TOC1"/>
        <w:tabs>
          <w:tab w:val="left" w:pos="660"/>
          <w:tab w:val="right" w:leader="dot" w:pos="9350"/>
        </w:tabs>
        <w:rPr>
          <w:rFonts w:eastAsiaTheme="minorEastAsia"/>
          <w:noProof/>
          <w:lang w:eastAsia="en-CA"/>
        </w:rPr>
      </w:pPr>
      <w:hyperlink w:anchor="_Toc525900594" w:history="1">
        <w:r w:rsidR="00CE125E" w:rsidRPr="00DC5AF4">
          <w:rPr>
            <w:rStyle w:val="Hyperlink"/>
            <w:rFonts w:ascii="Arial" w:hAnsi="Arial" w:cs="Arial"/>
            <w:noProof/>
          </w:rPr>
          <w:t>16</w:t>
        </w:r>
        <w:r w:rsidR="00CE125E">
          <w:rPr>
            <w:rFonts w:eastAsiaTheme="minorEastAsia"/>
            <w:noProof/>
            <w:lang w:eastAsia="en-CA"/>
          </w:rPr>
          <w:tab/>
        </w:r>
        <w:r w:rsidR="00CE125E" w:rsidRPr="00DC5AF4">
          <w:rPr>
            <w:rStyle w:val="Hyperlink"/>
            <w:rFonts w:ascii="Arial" w:hAnsi="Arial" w:cs="Arial"/>
            <w:noProof/>
          </w:rPr>
          <w:t>APPENDIX A</w:t>
        </w:r>
        <w:r w:rsidR="00CE125E">
          <w:rPr>
            <w:noProof/>
            <w:webHidden/>
          </w:rPr>
          <w:tab/>
        </w:r>
        <w:r w:rsidR="00CE125E">
          <w:rPr>
            <w:noProof/>
            <w:webHidden/>
          </w:rPr>
          <w:fldChar w:fldCharType="begin"/>
        </w:r>
        <w:r w:rsidR="00CE125E">
          <w:rPr>
            <w:noProof/>
            <w:webHidden/>
          </w:rPr>
          <w:instrText xml:space="preserve"> PAGEREF _Toc525900594 \h </w:instrText>
        </w:r>
        <w:r w:rsidR="00CE125E">
          <w:rPr>
            <w:noProof/>
            <w:webHidden/>
          </w:rPr>
        </w:r>
        <w:r w:rsidR="00CE125E">
          <w:rPr>
            <w:noProof/>
            <w:webHidden/>
          </w:rPr>
          <w:fldChar w:fldCharType="separate"/>
        </w:r>
        <w:r>
          <w:rPr>
            <w:noProof/>
            <w:webHidden/>
          </w:rPr>
          <w:t>24</w:t>
        </w:r>
        <w:r w:rsidR="00CE125E">
          <w:rPr>
            <w:noProof/>
            <w:webHidden/>
          </w:rPr>
          <w:fldChar w:fldCharType="end"/>
        </w:r>
      </w:hyperlink>
    </w:p>
    <w:p w14:paraId="72B0F972" w14:textId="49B6BEA8" w:rsidR="00BF6EC3" w:rsidRDefault="00BF6EC3" w:rsidP="00BB04C8">
      <w:pPr>
        <w:jc w:val="center"/>
        <w:rPr>
          <w:rFonts w:ascii="Arial" w:hAnsi="Arial" w:cs="Arial"/>
          <w:color w:val="000000" w:themeColor="text1"/>
          <w:sz w:val="28"/>
          <w:szCs w:val="28"/>
          <w:u w:val="single"/>
        </w:rPr>
      </w:pPr>
      <w:r w:rsidRPr="005E5EF6">
        <w:rPr>
          <w:rFonts w:ascii="Arial" w:hAnsi="Arial" w:cs="Arial"/>
          <w:color w:val="000000" w:themeColor="text1"/>
          <w:sz w:val="28"/>
          <w:szCs w:val="28"/>
          <w:u w:val="single"/>
        </w:rPr>
        <w:fldChar w:fldCharType="end"/>
      </w:r>
    </w:p>
    <w:p w14:paraId="0A5E8872" w14:textId="77777777" w:rsidR="00BF6EC3" w:rsidRDefault="00BF6EC3" w:rsidP="00BB04C8">
      <w:pPr>
        <w:jc w:val="center"/>
        <w:rPr>
          <w:rFonts w:ascii="Arial" w:hAnsi="Arial" w:cs="Arial"/>
          <w:color w:val="000000" w:themeColor="text1"/>
          <w:sz w:val="28"/>
          <w:szCs w:val="28"/>
          <w:u w:val="single"/>
        </w:rPr>
      </w:pPr>
    </w:p>
    <w:p w14:paraId="627DCBF7" w14:textId="47E457C5" w:rsidR="009C1260" w:rsidRPr="00130E08" w:rsidRDefault="00CD05FE" w:rsidP="00130E08">
      <w:pPr>
        <w:pStyle w:val="Heading1"/>
        <w:rPr>
          <w:rFonts w:ascii="Arial" w:hAnsi="Arial" w:cs="Arial"/>
          <w:color w:val="000000" w:themeColor="text1"/>
        </w:rPr>
      </w:pPr>
      <w:bookmarkStart w:id="0" w:name="_Toc525900579"/>
      <w:r>
        <w:rPr>
          <w:rFonts w:ascii="Arial" w:hAnsi="Arial" w:cs="Arial"/>
          <w:color w:val="000000" w:themeColor="text1"/>
        </w:rPr>
        <w:lastRenderedPageBreak/>
        <w:t>D</w:t>
      </w:r>
      <w:r w:rsidR="00BF6EC3">
        <w:rPr>
          <w:rFonts w:ascii="Arial" w:hAnsi="Arial" w:cs="Arial"/>
          <w:color w:val="000000" w:themeColor="text1"/>
        </w:rPr>
        <w:t>EFINITIONS</w:t>
      </w:r>
      <w:bookmarkEnd w:id="0"/>
    </w:p>
    <w:p w14:paraId="5919D571" w14:textId="77777777" w:rsidR="003121C6" w:rsidRDefault="003121C6" w:rsidP="007A051B">
      <w:pPr>
        <w:keepNext/>
        <w:keepLines/>
        <w:rPr>
          <w:rFonts w:ascii="Arial" w:hAnsi="Arial" w:cs="Arial"/>
          <w:color w:val="000000" w:themeColor="text1"/>
          <w:sz w:val="28"/>
          <w:szCs w:val="28"/>
        </w:rPr>
      </w:pPr>
    </w:p>
    <w:p w14:paraId="0F06B227" w14:textId="77777777" w:rsidR="00BB04C8" w:rsidRPr="00130E08" w:rsidRDefault="00BB04C8" w:rsidP="0020661C">
      <w:pPr>
        <w:pStyle w:val="Heading2"/>
      </w:pPr>
      <w:r w:rsidRPr="00130E08">
        <w:t>In this document,</w:t>
      </w:r>
    </w:p>
    <w:p w14:paraId="2137119F" w14:textId="77777777" w:rsidR="003121C6" w:rsidRDefault="003121C6" w:rsidP="007A051B">
      <w:pPr>
        <w:keepNext/>
        <w:keepLines/>
        <w:rPr>
          <w:rFonts w:ascii="Arial" w:hAnsi="Arial" w:cs="Arial"/>
          <w:color w:val="000000" w:themeColor="text1"/>
          <w:sz w:val="28"/>
          <w:szCs w:val="28"/>
        </w:rPr>
      </w:pPr>
    </w:p>
    <w:p w14:paraId="07EE80F8" w14:textId="1F9A7E3D" w:rsidR="00FD36DD" w:rsidRPr="00130E08" w:rsidRDefault="00FD36DD"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“120 m Zone of Investigation” means the area surrounding the project location, measured as 120 m from the outer perimeter of the project location;</w:t>
      </w:r>
    </w:p>
    <w:p w14:paraId="0EED3978" w14:textId="04E9B2D8" w:rsidR="00ED0945" w:rsidRPr="00130E08" w:rsidRDefault="00ED0945"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 xml:space="preserve">"Application" means the application for a Renewable Energy Approval dated September 14, 2012, and signed by </w:t>
      </w:r>
      <w:proofErr w:type="spellStart"/>
      <w:r w:rsidRPr="00130E08">
        <w:rPr>
          <w:rFonts w:ascii="Arial" w:hAnsi="Arial" w:cs="Arial"/>
          <w:color w:val="000000" w:themeColor="text1"/>
          <w:sz w:val="28"/>
          <w:szCs w:val="28"/>
        </w:rPr>
        <w:t>Khlaire</w:t>
      </w:r>
      <w:proofErr w:type="spellEnd"/>
      <w:r w:rsidRPr="00130E08">
        <w:rPr>
          <w:rFonts w:ascii="Arial" w:hAnsi="Arial" w:cs="Arial"/>
          <w:color w:val="000000" w:themeColor="text1"/>
          <w:sz w:val="28"/>
          <w:szCs w:val="28"/>
        </w:rPr>
        <w:t xml:space="preserve"> </w:t>
      </w:r>
      <w:proofErr w:type="spellStart"/>
      <w:r w:rsidRPr="00130E08">
        <w:rPr>
          <w:rFonts w:ascii="Arial" w:hAnsi="Arial" w:cs="Arial"/>
          <w:color w:val="000000" w:themeColor="text1"/>
          <w:sz w:val="28"/>
          <w:szCs w:val="28"/>
        </w:rPr>
        <w:t>Parré</w:t>
      </w:r>
      <w:proofErr w:type="spellEnd"/>
      <w:r w:rsidRPr="00130E08">
        <w:rPr>
          <w:rFonts w:ascii="Arial" w:hAnsi="Arial" w:cs="Arial"/>
          <w:color w:val="000000" w:themeColor="text1"/>
          <w:sz w:val="28"/>
          <w:szCs w:val="28"/>
        </w:rPr>
        <w:t xml:space="preserve">, Director of Renewable Energy Approvals, </w:t>
      </w:r>
      <w:proofErr w:type="spellStart"/>
      <w:r w:rsidRPr="00130E08">
        <w:rPr>
          <w:rFonts w:ascii="Arial" w:hAnsi="Arial" w:cs="Arial"/>
          <w:color w:val="000000" w:themeColor="text1"/>
          <w:sz w:val="28"/>
          <w:szCs w:val="28"/>
        </w:rPr>
        <w:t>wpd</w:t>
      </w:r>
      <w:proofErr w:type="spellEnd"/>
      <w:r w:rsidRPr="00130E08">
        <w:rPr>
          <w:rFonts w:ascii="Arial" w:hAnsi="Arial" w:cs="Arial"/>
          <w:color w:val="000000" w:themeColor="text1"/>
          <w:sz w:val="28"/>
          <w:szCs w:val="28"/>
        </w:rPr>
        <w:t xml:space="preserve"> White Pines Wind Incorporated, and an Addendum to the application for a Renewable Energy Approval dated August 2, 2013, and signed by Shawna Peddle, Senior Project Manager, </w:t>
      </w:r>
      <w:proofErr w:type="spellStart"/>
      <w:r w:rsidRPr="00130E08">
        <w:rPr>
          <w:rFonts w:ascii="Arial" w:hAnsi="Arial" w:cs="Arial"/>
          <w:color w:val="000000" w:themeColor="text1"/>
          <w:sz w:val="28"/>
          <w:szCs w:val="28"/>
        </w:rPr>
        <w:t>Stantec</w:t>
      </w:r>
      <w:proofErr w:type="spellEnd"/>
      <w:r w:rsidRPr="00130E08">
        <w:rPr>
          <w:rFonts w:ascii="Arial" w:hAnsi="Arial" w:cs="Arial"/>
          <w:color w:val="000000" w:themeColor="text1"/>
          <w:sz w:val="28"/>
          <w:szCs w:val="28"/>
        </w:rPr>
        <w:t xml:space="preserve"> Consulting Ltd., on behalf of </w:t>
      </w:r>
      <w:proofErr w:type="spellStart"/>
      <w:r w:rsidRPr="00130E08">
        <w:rPr>
          <w:rFonts w:ascii="Arial" w:hAnsi="Arial" w:cs="Arial"/>
          <w:color w:val="000000" w:themeColor="text1"/>
          <w:sz w:val="28"/>
          <w:szCs w:val="28"/>
        </w:rPr>
        <w:t>wpd</w:t>
      </w:r>
      <w:proofErr w:type="spellEnd"/>
      <w:r w:rsidRPr="00130E08">
        <w:rPr>
          <w:rFonts w:ascii="Arial" w:hAnsi="Arial" w:cs="Arial"/>
          <w:color w:val="000000" w:themeColor="text1"/>
          <w:sz w:val="28"/>
          <w:szCs w:val="28"/>
        </w:rPr>
        <w:t xml:space="preserve"> White Pines Wind Incorporated, and all supporting documentation submitted with the application, including amended documentation submitted up to July 15, 2015</w:t>
      </w:r>
      <w:r w:rsidR="00F42E1A" w:rsidRPr="00130E08">
        <w:rPr>
          <w:rFonts w:ascii="Arial" w:hAnsi="Arial" w:cs="Arial"/>
          <w:color w:val="000000" w:themeColor="text1"/>
          <w:sz w:val="28"/>
          <w:szCs w:val="28"/>
        </w:rPr>
        <w:t xml:space="preserve"> and as further amended by the application for an amendment to a Renewable Energy Approval dated October 10, 2017, and signed by </w:t>
      </w:r>
      <w:proofErr w:type="spellStart"/>
      <w:r w:rsidR="00F42E1A" w:rsidRPr="00130E08">
        <w:rPr>
          <w:rFonts w:ascii="Arial" w:hAnsi="Arial" w:cs="Arial"/>
          <w:color w:val="000000" w:themeColor="text1"/>
          <w:sz w:val="28"/>
          <w:szCs w:val="28"/>
        </w:rPr>
        <w:t>Khlaire</w:t>
      </w:r>
      <w:proofErr w:type="spellEnd"/>
      <w:r w:rsidR="00F42E1A" w:rsidRPr="00130E08">
        <w:rPr>
          <w:rFonts w:ascii="Arial" w:hAnsi="Arial" w:cs="Arial"/>
          <w:color w:val="000000" w:themeColor="text1"/>
          <w:sz w:val="28"/>
          <w:szCs w:val="28"/>
        </w:rPr>
        <w:t xml:space="preserve"> </w:t>
      </w:r>
      <w:proofErr w:type="spellStart"/>
      <w:r w:rsidR="00F42E1A" w:rsidRPr="00130E08">
        <w:rPr>
          <w:rFonts w:ascii="Arial" w:hAnsi="Arial" w:cs="Arial"/>
          <w:color w:val="000000" w:themeColor="text1"/>
          <w:sz w:val="28"/>
          <w:szCs w:val="28"/>
        </w:rPr>
        <w:t>Parré</w:t>
      </w:r>
      <w:proofErr w:type="spellEnd"/>
      <w:r w:rsidR="00F42E1A" w:rsidRPr="00130E08">
        <w:rPr>
          <w:rFonts w:ascii="Arial" w:hAnsi="Arial" w:cs="Arial"/>
          <w:color w:val="000000" w:themeColor="text1"/>
          <w:sz w:val="28"/>
          <w:szCs w:val="28"/>
        </w:rPr>
        <w:t xml:space="preserve">, Director of Renewable Energy Approvals, </w:t>
      </w:r>
      <w:proofErr w:type="spellStart"/>
      <w:r w:rsidR="00F42E1A" w:rsidRPr="00130E08">
        <w:rPr>
          <w:rFonts w:ascii="Arial" w:hAnsi="Arial" w:cs="Arial"/>
          <w:color w:val="000000" w:themeColor="text1"/>
          <w:sz w:val="28"/>
          <w:szCs w:val="28"/>
        </w:rPr>
        <w:t>wpd</w:t>
      </w:r>
      <w:proofErr w:type="spellEnd"/>
      <w:r w:rsidR="00F42E1A" w:rsidRPr="00130E08">
        <w:rPr>
          <w:rFonts w:ascii="Arial" w:hAnsi="Arial" w:cs="Arial"/>
          <w:color w:val="000000" w:themeColor="text1"/>
          <w:sz w:val="28"/>
          <w:szCs w:val="28"/>
        </w:rPr>
        <w:t xml:space="preserve"> White Pines Wind Incorporated;</w:t>
      </w:r>
    </w:p>
    <w:p w14:paraId="10BFBFAE" w14:textId="7BBFB05C" w:rsidR="005F61A2" w:rsidRPr="00130E08" w:rsidRDefault="005F61A2"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 xml:space="preserve">“Erosion and Sediment Control and </w:t>
      </w:r>
      <w:proofErr w:type="spellStart"/>
      <w:r w:rsidRPr="00130E08">
        <w:rPr>
          <w:rFonts w:ascii="Arial" w:hAnsi="Arial" w:cs="Arial"/>
          <w:color w:val="000000" w:themeColor="text1"/>
          <w:sz w:val="28"/>
          <w:szCs w:val="28"/>
        </w:rPr>
        <w:t>Stormwater</w:t>
      </w:r>
      <w:proofErr w:type="spellEnd"/>
      <w:r w:rsidRPr="00130E08">
        <w:rPr>
          <w:rFonts w:ascii="Arial" w:hAnsi="Arial" w:cs="Arial"/>
          <w:color w:val="000000" w:themeColor="text1"/>
          <w:sz w:val="28"/>
          <w:szCs w:val="28"/>
        </w:rPr>
        <w:t xml:space="preserve"> Management Plan Reports” means the </w:t>
      </w:r>
      <w:r w:rsidR="00493690" w:rsidRPr="00130E08">
        <w:rPr>
          <w:rFonts w:ascii="Arial" w:hAnsi="Arial" w:cs="Arial"/>
          <w:color w:val="000000" w:themeColor="text1"/>
          <w:sz w:val="28"/>
          <w:szCs w:val="28"/>
        </w:rPr>
        <w:t xml:space="preserve">documents of that name submitted by the Company to the Director </w:t>
      </w:r>
      <w:r w:rsidRPr="00130E08">
        <w:rPr>
          <w:rFonts w:ascii="Arial" w:hAnsi="Arial" w:cs="Arial"/>
          <w:color w:val="000000" w:themeColor="text1"/>
          <w:sz w:val="28"/>
          <w:szCs w:val="28"/>
        </w:rPr>
        <w:t>dated December 9, 2015</w:t>
      </w:r>
      <w:r w:rsidR="00493690" w:rsidRPr="00130E08">
        <w:rPr>
          <w:rFonts w:ascii="Arial" w:hAnsi="Arial" w:cs="Arial"/>
          <w:color w:val="000000" w:themeColor="text1"/>
          <w:sz w:val="28"/>
          <w:szCs w:val="28"/>
        </w:rPr>
        <w:t>,</w:t>
      </w:r>
      <w:r w:rsidRPr="00130E08">
        <w:rPr>
          <w:rFonts w:ascii="Arial" w:hAnsi="Arial" w:cs="Arial"/>
          <w:color w:val="000000" w:themeColor="text1"/>
          <w:sz w:val="28"/>
          <w:szCs w:val="28"/>
        </w:rPr>
        <w:t xml:space="preserve"> January 14, 2016; </w:t>
      </w:r>
      <w:r w:rsidR="00493690" w:rsidRPr="00130E08">
        <w:rPr>
          <w:rFonts w:ascii="Arial" w:hAnsi="Arial" w:cs="Arial"/>
          <w:color w:val="000000" w:themeColor="text1"/>
          <w:sz w:val="28"/>
          <w:szCs w:val="28"/>
        </w:rPr>
        <w:t xml:space="preserve">and </w:t>
      </w:r>
      <w:r w:rsidRPr="00130E08">
        <w:rPr>
          <w:rFonts w:ascii="Arial" w:hAnsi="Arial" w:cs="Arial"/>
          <w:color w:val="000000" w:themeColor="text1"/>
          <w:sz w:val="28"/>
          <w:szCs w:val="28"/>
        </w:rPr>
        <w:t>February 23, 2016</w:t>
      </w:r>
      <w:r w:rsidR="003121C6">
        <w:rPr>
          <w:rFonts w:ascii="Arial" w:hAnsi="Arial" w:cs="Arial"/>
          <w:color w:val="000000" w:themeColor="text1"/>
          <w:sz w:val="28"/>
          <w:szCs w:val="28"/>
        </w:rPr>
        <w:t>;</w:t>
      </w:r>
    </w:p>
    <w:p w14:paraId="3DC26605" w14:textId="6307341B"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 xml:space="preserve">"in-water works" means any works or activities </w:t>
      </w:r>
      <w:r w:rsidR="00137280" w:rsidRPr="00130E08">
        <w:rPr>
          <w:rFonts w:ascii="Arial" w:hAnsi="Arial" w:cs="Arial"/>
          <w:color w:val="000000" w:themeColor="text1"/>
          <w:sz w:val="28"/>
          <w:szCs w:val="28"/>
        </w:rPr>
        <w:t xml:space="preserve">related to the </w:t>
      </w:r>
      <w:r w:rsidR="00E622CF" w:rsidRPr="00130E08">
        <w:rPr>
          <w:rFonts w:ascii="Arial" w:hAnsi="Arial" w:cs="Arial"/>
          <w:color w:val="000000" w:themeColor="text1"/>
          <w:sz w:val="28"/>
          <w:szCs w:val="28"/>
        </w:rPr>
        <w:t>decommissioning</w:t>
      </w:r>
      <w:r w:rsidR="00137280" w:rsidRPr="00130E08">
        <w:rPr>
          <w:rFonts w:ascii="Arial" w:hAnsi="Arial" w:cs="Arial"/>
          <w:color w:val="000000" w:themeColor="text1"/>
          <w:sz w:val="28"/>
          <w:szCs w:val="28"/>
        </w:rPr>
        <w:t xml:space="preserve"> of the facility </w:t>
      </w:r>
      <w:r w:rsidRPr="00130E08">
        <w:rPr>
          <w:rFonts w:ascii="Arial" w:hAnsi="Arial" w:cs="Arial"/>
          <w:color w:val="000000" w:themeColor="text1"/>
          <w:sz w:val="28"/>
          <w:szCs w:val="28"/>
        </w:rPr>
        <w:t>that take place below the high water mark during flowing conditions or when water is present;</w:t>
      </w:r>
    </w:p>
    <w:p w14:paraId="65D094D9" w14:textId="2666DF02" w:rsidR="0083299A" w:rsidRPr="00130E08" w:rsidRDefault="0083299A"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 xml:space="preserve">"Ministry" means the ministry of the government of Ontario responsible for the </w:t>
      </w:r>
      <w:r w:rsidR="00B82124" w:rsidRPr="00130E08">
        <w:rPr>
          <w:rFonts w:ascii="Arial" w:hAnsi="Arial" w:cs="Arial"/>
          <w:color w:val="000000" w:themeColor="text1"/>
          <w:sz w:val="28"/>
          <w:szCs w:val="28"/>
        </w:rPr>
        <w:t xml:space="preserve">Environmental Protection </w:t>
      </w:r>
      <w:r w:rsidRPr="00130E08">
        <w:rPr>
          <w:rFonts w:ascii="Arial" w:hAnsi="Arial" w:cs="Arial"/>
          <w:color w:val="000000" w:themeColor="text1"/>
          <w:sz w:val="28"/>
          <w:szCs w:val="28"/>
        </w:rPr>
        <w:t>Act and includes all officials, employees or other persons acting on its behalf;</w:t>
      </w:r>
    </w:p>
    <w:p w14:paraId="0DEB2A2B" w14:textId="56967D5A" w:rsidR="009C1260" w:rsidRPr="00130E08" w:rsidRDefault="00BC6D97"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w:t>
      </w:r>
      <w:r w:rsidR="009C1260" w:rsidRPr="00130E08">
        <w:rPr>
          <w:rFonts w:ascii="Arial" w:hAnsi="Arial" w:cs="Arial"/>
          <w:color w:val="000000" w:themeColor="text1"/>
          <w:sz w:val="28"/>
          <w:szCs w:val="28"/>
        </w:rPr>
        <w:t xml:space="preserve">NTU" means </w:t>
      </w:r>
      <w:proofErr w:type="spellStart"/>
      <w:r w:rsidR="009C1260" w:rsidRPr="00130E08">
        <w:rPr>
          <w:rFonts w:ascii="Arial" w:hAnsi="Arial" w:cs="Arial"/>
          <w:color w:val="000000" w:themeColor="text1"/>
          <w:sz w:val="28"/>
          <w:szCs w:val="28"/>
        </w:rPr>
        <w:t>Nephelometric</w:t>
      </w:r>
      <w:proofErr w:type="spellEnd"/>
      <w:r w:rsidR="009C1260" w:rsidRPr="00130E08">
        <w:rPr>
          <w:rFonts w:ascii="Arial" w:hAnsi="Arial" w:cs="Arial"/>
          <w:color w:val="000000" w:themeColor="text1"/>
          <w:sz w:val="28"/>
          <w:szCs w:val="28"/>
        </w:rPr>
        <w:t xml:space="preserve"> Turbidity Unit;</w:t>
      </w:r>
    </w:p>
    <w:p w14:paraId="11BD653A" w14:textId="77777777"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lastRenderedPageBreak/>
        <w:t xml:space="preserve">"Qualified Independent Structural Engineer" means a Professional Engineer with training </w:t>
      </w:r>
      <w:r w:rsidR="00C33860" w:rsidRPr="00130E08">
        <w:rPr>
          <w:rFonts w:ascii="Arial" w:hAnsi="Arial" w:cs="Arial"/>
          <w:color w:val="000000" w:themeColor="text1"/>
          <w:sz w:val="28"/>
          <w:szCs w:val="28"/>
        </w:rPr>
        <w:t>and/</w:t>
      </w:r>
      <w:r w:rsidRPr="00130E08">
        <w:rPr>
          <w:rFonts w:ascii="Arial" w:hAnsi="Arial" w:cs="Arial"/>
          <w:color w:val="000000" w:themeColor="text1"/>
          <w:sz w:val="28"/>
          <w:szCs w:val="28"/>
        </w:rPr>
        <w:t>or experience in structural engineering who is not representing the Company and who was not involved in preparing the heritage assessment reports or the protected properties report in respect of the facility;</w:t>
      </w:r>
    </w:p>
    <w:p w14:paraId="29E11EFD" w14:textId="77777777"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 xml:space="preserve">"Qualified Inspector" means a person with training </w:t>
      </w:r>
      <w:r w:rsidR="00C33860" w:rsidRPr="00130E08">
        <w:rPr>
          <w:rFonts w:ascii="Arial" w:hAnsi="Arial" w:cs="Arial"/>
          <w:color w:val="000000" w:themeColor="text1"/>
          <w:sz w:val="28"/>
          <w:szCs w:val="28"/>
        </w:rPr>
        <w:t>and/</w:t>
      </w:r>
      <w:r w:rsidRPr="00130E08">
        <w:rPr>
          <w:rFonts w:ascii="Arial" w:hAnsi="Arial" w:cs="Arial"/>
          <w:color w:val="000000" w:themeColor="text1"/>
          <w:sz w:val="28"/>
          <w:szCs w:val="28"/>
        </w:rPr>
        <w:t>or experience in erosion and sediment control and storm</w:t>
      </w:r>
      <w:r w:rsidR="00186425" w:rsidRPr="00130E08">
        <w:rPr>
          <w:rFonts w:ascii="Arial" w:hAnsi="Arial" w:cs="Arial"/>
          <w:color w:val="000000" w:themeColor="text1"/>
          <w:sz w:val="28"/>
          <w:szCs w:val="28"/>
        </w:rPr>
        <w:t xml:space="preserve"> </w:t>
      </w:r>
      <w:r w:rsidRPr="00130E08">
        <w:rPr>
          <w:rFonts w:ascii="Arial" w:hAnsi="Arial" w:cs="Arial"/>
          <w:color w:val="000000" w:themeColor="text1"/>
          <w:sz w:val="28"/>
          <w:szCs w:val="28"/>
        </w:rPr>
        <w:t>water management who is not representing the Company and who was not involved in preparing the storm</w:t>
      </w:r>
      <w:r w:rsidR="00186425" w:rsidRPr="00130E08">
        <w:rPr>
          <w:rFonts w:ascii="Arial" w:hAnsi="Arial" w:cs="Arial"/>
          <w:color w:val="000000" w:themeColor="text1"/>
          <w:sz w:val="28"/>
          <w:szCs w:val="28"/>
        </w:rPr>
        <w:t xml:space="preserve"> </w:t>
      </w:r>
      <w:r w:rsidRPr="00130E08">
        <w:rPr>
          <w:rFonts w:ascii="Arial" w:hAnsi="Arial" w:cs="Arial"/>
          <w:color w:val="000000" w:themeColor="text1"/>
          <w:sz w:val="28"/>
          <w:szCs w:val="28"/>
        </w:rPr>
        <w:t>water management and erosion and sediment control plans in respect of the facility;</w:t>
      </w:r>
    </w:p>
    <w:p w14:paraId="3C6E9D3D" w14:textId="77777777"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"Qualified Person" means a professional engineer, hydro</w:t>
      </w:r>
      <w:r w:rsidR="00CE3108" w:rsidRPr="00130E08">
        <w:rPr>
          <w:rFonts w:ascii="Arial" w:hAnsi="Arial" w:cs="Arial"/>
          <w:color w:val="000000" w:themeColor="text1"/>
          <w:sz w:val="28"/>
          <w:szCs w:val="28"/>
        </w:rPr>
        <w:t>logist</w:t>
      </w:r>
      <w:r w:rsidRPr="00130E08">
        <w:rPr>
          <w:rFonts w:ascii="Arial" w:hAnsi="Arial" w:cs="Arial"/>
          <w:color w:val="000000" w:themeColor="text1"/>
          <w:sz w:val="28"/>
          <w:szCs w:val="28"/>
        </w:rPr>
        <w:t xml:space="preserve"> or other person with training or experience in erosion and sediment control and storm</w:t>
      </w:r>
      <w:r w:rsidR="00D95753" w:rsidRPr="00130E08">
        <w:rPr>
          <w:rFonts w:ascii="Arial" w:hAnsi="Arial" w:cs="Arial"/>
          <w:color w:val="000000" w:themeColor="text1"/>
          <w:sz w:val="28"/>
          <w:szCs w:val="28"/>
        </w:rPr>
        <w:t xml:space="preserve"> </w:t>
      </w:r>
      <w:r w:rsidRPr="00130E08">
        <w:rPr>
          <w:rFonts w:ascii="Arial" w:hAnsi="Arial" w:cs="Arial"/>
          <w:color w:val="000000" w:themeColor="text1"/>
          <w:sz w:val="28"/>
          <w:szCs w:val="28"/>
        </w:rPr>
        <w:t>water management;</w:t>
      </w:r>
    </w:p>
    <w:p w14:paraId="7A92F204" w14:textId="77777777"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 xml:space="preserve">"Qualified Professional" means, a person with particular expertise who is trained </w:t>
      </w:r>
      <w:r w:rsidR="008831B5" w:rsidRPr="00130E08">
        <w:rPr>
          <w:rFonts w:ascii="Arial" w:hAnsi="Arial" w:cs="Arial"/>
          <w:color w:val="000000" w:themeColor="text1"/>
          <w:sz w:val="28"/>
          <w:szCs w:val="28"/>
        </w:rPr>
        <w:t xml:space="preserve">and </w:t>
      </w:r>
      <w:r w:rsidRPr="00130E08">
        <w:rPr>
          <w:rFonts w:ascii="Arial" w:hAnsi="Arial" w:cs="Arial"/>
          <w:color w:val="000000" w:themeColor="text1"/>
          <w:sz w:val="28"/>
          <w:szCs w:val="28"/>
        </w:rPr>
        <w:t>qualified with respect to Blanding’s Turtles;</w:t>
      </w:r>
    </w:p>
    <w:p w14:paraId="725B80E1" w14:textId="19400A7F"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 xml:space="preserve">"Significant Storm Event" means a minimum of </w:t>
      </w:r>
      <w:r w:rsidR="001155E6" w:rsidRPr="00130E08">
        <w:rPr>
          <w:rFonts w:ascii="Arial" w:hAnsi="Arial" w:cs="Arial"/>
          <w:color w:val="000000" w:themeColor="text1"/>
          <w:sz w:val="28"/>
          <w:szCs w:val="28"/>
        </w:rPr>
        <w:t>ten (</w:t>
      </w:r>
      <w:r w:rsidRPr="00130E08">
        <w:rPr>
          <w:rFonts w:ascii="Arial" w:hAnsi="Arial" w:cs="Arial"/>
          <w:color w:val="000000" w:themeColor="text1"/>
          <w:sz w:val="28"/>
          <w:szCs w:val="28"/>
        </w:rPr>
        <w:t>10</w:t>
      </w:r>
      <w:r w:rsidR="001155E6" w:rsidRPr="00130E08">
        <w:rPr>
          <w:rFonts w:ascii="Arial" w:hAnsi="Arial" w:cs="Arial"/>
          <w:color w:val="000000" w:themeColor="text1"/>
          <w:sz w:val="28"/>
          <w:szCs w:val="28"/>
        </w:rPr>
        <w:t>)</w:t>
      </w:r>
      <w:r w:rsidRPr="00130E08">
        <w:rPr>
          <w:rFonts w:ascii="Arial" w:hAnsi="Arial" w:cs="Arial"/>
          <w:color w:val="000000" w:themeColor="text1"/>
          <w:sz w:val="28"/>
          <w:szCs w:val="28"/>
        </w:rPr>
        <w:t xml:space="preserve"> </w:t>
      </w:r>
      <w:r w:rsidR="001155E6" w:rsidRPr="00130E08">
        <w:rPr>
          <w:rFonts w:ascii="Arial" w:hAnsi="Arial" w:cs="Arial"/>
          <w:color w:val="000000" w:themeColor="text1"/>
          <w:sz w:val="28"/>
          <w:szCs w:val="28"/>
        </w:rPr>
        <w:t>millimetres</w:t>
      </w:r>
      <w:r w:rsidRPr="00130E08">
        <w:rPr>
          <w:rFonts w:ascii="Arial" w:hAnsi="Arial" w:cs="Arial"/>
          <w:color w:val="000000" w:themeColor="text1"/>
          <w:sz w:val="28"/>
          <w:szCs w:val="28"/>
        </w:rPr>
        <w:t xml:space="preserve"> of rain in any </w:t>
      </w:r>
      <w:r w:rsidR="001155E6" w:rsidRPr="00130E08">
        <w:rPr>
          <w:rFonts w:ascii="Arial" w:hAnsi="Arial" w:cs="Arial"/>
          <w:color w:val="000000" w:themeColor="text1"/>
          <w:sz w:val="28"/>
          <w:szCs w:val="28"/>
        </w:rPr>
        <w:t>twenty-four (</w:t>
      </w:r>
      <w:r w:rsidRPr="00130E08">
        <w:rPr>
          <w:rFonts w:ascii="Arial" w:hAnsi="Arial" w:cs="Arial"/>
          <w:color w:val="000000" w:themeColor="text1"/>
          <w:sz w:val="28"/>
          <w:szCs w:val="28"/>
        </w:rPr>
        <w:t>24</w:t>
      </w:r>
      <w:r w:rsidR="001155E6" w:rsidRPr="00130E08">
        <w:rPr>
          <w:rFonts w:ascii="Arial" w:hAnsi="Arial" w:cs="Arial"/>
          <w:color w:val="000000" w:themeColor="text1"/>
          <w:sz w:val="28"/>
          <w:szCs w:val="28"/>
        </w:rPr>
        <w:t>)</w:t>
      </w:r>
      <w:r w:rsidRPr="00130E08">
        <w:rPr>
          <w:rFonts w:ascii="Arial" w:hAnsi="Arial" w:cs="Arial"/>
          <w:color w:val="000000" w:themeColor="text1"/>
          <w:sz w:val="28"/>
          <w:szCs w:val="28"/>
        </w:rPr>
        <w:t xml:space="preserve"> hour period as measured at the closest Environment Canada weather station;</w:t>
      </w:r>
    </w:p>
    <w:p w14:paraId="3B6C3A7D" w14:textId="5AF8441C" w:rsidR="00581D58" w:rsidRPr="00130E08" w:rsidRDefault="00581D58"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“Unavoidable” means</w:t>
      </w:r>
      <w:r w:rsidRPr="00130E08">
        <w:rPr>
          <w:rFonts w:ascii="Arial" w:hAnsi="Arial" w:cs="Arial"/>
          <w:color w:val="000000" w:themeColor="text1"/>
          <w:sz w:val="28"/>
          <w:szCs w:val="28"/>
          <w:lang w:val="en-US"/>
        </w:rPr>
        <w:t xml:space="preserve"> not able to be avoided or prevented and there are no alternative options</w:t>
      </w:r>
      <w:r w:rsidR="003121C6">
        <w:rPr>
          <w:rFonts w:ascii="Arial" w:hAnsi="Arial" w:cs="Arial"/>
          <w:color w:val="000000" w:themeColor="text1"/>
          <w:sz w:val="28"/>
          <w:szCs w:val="28"/>
          <w:lang w:val="en-US"/>
        </w:rPr>
        <w:t>;</w:t>
      </w:r>
    </w:p>
    <w:p w14:paraId="420CA5E7" w14:textId="3736A2C4"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"UTM" means Universal Transverse Mercator coordinate system</w:t>
      </w:r>
      <w:r w:rsidR="00AC0E90" w:rsidRPr="00130E08">
        <w:rPr>
          <w:rFonts w:ascii="Arial" w:hAnsi="Arial" w:cs="Arial"/>
          <w:color w:val="000000" w:themeColor="text1"/>
          <w:sz w:val="28"/>
          <w:szCs w:val="28"/>
        </w:rPr>
        <w:t xml:space="preserve"> identifying easting, northing and zone based on a Z18-NAD83 projection</w:t>
      </w:r>
      <w:r w:rsidRPr="00130E08">
        <w:rPr>
          <w:rFonts w:ascii="Arial" w:hAnsi="Arial" w:cs="Arial"/>
          <w:color w:val="000000" w:themeColor="text1"/>
          <w:sz w:val="28"/>
          <w:szCs w:val="28"/>
        </w:rPr>
        <w:t>.</w:t>
      </w:r>
    </w:p>
    <w:p w14:paraId="7A45563F" w14:textId="0159CC87" w:rsidR="009C1260" w:rsidRPr="00130E08" w:rsidRDefault="003121C6" w:rsidP="0020661C">
      <w:pPr>
        <w:pStyle w:val="Heading2"/>
      </w:pPr>
      <w:r w:rsidRPr="00130E08">
        <w:t>In this document,</w:t>
      </w:r>
      <w:r>
        <w:t xml:space="preserve"> t</w:t>
      </w:r>
      <w:r w:rsidR="009C1260" w:rsidRPr="00130E08">
        <w:t>he following terms have the same meaning as in O. Reg. 359/09</w:t>
      </w:r>
      <w:r w:rsidR="00ED0945" w:rsidRPr="00130E08">
        <w:t xml:space="preserve"> (Renewable Energy Approvals under Part V.0.1 of the Act)</w:t>
      </w:r>
      <w:r w:rsidR="00012BB1">
        <w:t>:</w:t>
      </w:r>
    </w:p>
    <w:p w14:paraId="1ABB84CF" w14:textId="77777777" w:rsidR="003121C6" w:rsidRDefault="003121C6" w:rsidP="007A051B">
      <w:pPr>
        <w:keepNext/>
        <w:keepLines/>
        <w:rPr>
          <w:rFonts w:ascii="Arial" w:hAnsi="Arial" w:cs="Arial"/>
          <w:color w:val="000000" w:themeColor="text1"/>
          <w:sz w:val="28"/>
          <w:szCs w:val="28"/>
        </w:rPr>
      </w:pPr>
    </w:p>
    <w:p w14:paraId="2178DC47" w14:textId="77777777" w:rsidR="00732040" w:rsidRPr="00130E08" w:rsidRDefault="0073204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w:t>
      </w:r>
      <w:proofErr w:type="gramStart"/>
      <w:r w:rsidRPr="00130E08">
        <w:rPr>
          <w:rFonts w:ascii="Arial" w:hAnsi="Arial" w:cs="Arial"/>
          <w:color w:val="000000" w:themeColor="text1"/>
          <w:sz w:val="28"/>
          <w:szCs w:val="28"/>
        </w:rPr>
        <w:t>consultant</w:t>
      </w:r>
      <w:proofErr w:type="gramEnd"/>
      <w:r w:rsidRPr="00130E08">
        <w:rPr>
          <w:rFonts w:ascii="Arial" w:hAnsi="Arial" w:cs="Arial"/>
          <w:color w:val="000000" w:themeColor="text1"/>
          <w:sz w:val="28"/>
          <w:szCs w:val="28"/>
        </w:rPr>
        <w:t xml:space="preserve"> archaeologist” </w:t>
      </w:r>
    </w:p>
    <w:p w14:paraId="34A7552D" w14:textId="77777777"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w:t>
      </w:r>
      <w:proofErr w:type="gramStart"/>
      <w:r w:rsidRPr="00130E08">
        <w:rPr>
          <w:rFonts w:ascii="Arial" w:hAnsi="Arial" w:cs="Arial"/>
          <w:color w:val="000000" w:themeColor="text1"/>
          <w:sz w:val="28"/>
          <w:szCs w:val="28"/>
        </w:rPr>
        <w:t>natural</w:t>
      </w:r>
      <w:proofErr w:type="gramEnd"/>
      <w:r w:rsidRPr="00130E08">
        <w:rPr>
          <w:rFonts w:ascii="Arial" w:hAnsi="Arial" w:cs="Arial"/>
          <w:color w:val="000000" w:themeColor="text1"/>
          <w:sz w:val="28"/>
          <w:szCs w:val="28"/>
        </w:rPr>
        <w:t xml:space="preserve"> feature” </w:t>
      </w:r>
    </w:p>
    <w:p w14:paraId="127B80D5" w14:textId="77777777" w:rsidR="009C1260" w:rsidRPr="00130E08" w:rsidRDefault="00ED0945" w:rsidP="007A051B">
      <w:pPr>
        <w:keepNext/>
        <w:keepLines/>
        <w:rPr>
          <w:rFonts w:ascii="Arial" w:hAnsi="Arial" w:cs="Arial"/>
          <w:color w:val="000000" w:themeColor="text1"/>
          <w:sz w:val="28"/>
          <w:szCs w:val="28"/>
        </w:rPr>
      </w:pPr>
      <w:r w:rsidRPr="00130E08" w:rsidDel="00ED0945">
        <w:rPr>
          <w:rFonts w:ascii="Arial" w:hAnsi="Arial" w:cs="Arial"/>
          <w:color w:val="000000" w:themeColor="text1"/>
          <w:sz w:val="28"/>
          <w:szCs w:val="28"/>
        </w:rPr>
        <w:t xml:space="preserve"> </w:t>
      </w:r>
      <w:r w:rsidR="009C1260" w:rsidRPr="00130E08">
        <w:rPr>
          <w:rFonts w:ascii="Arial" w:hAnsi="Arial" w:cs="Arial"/>
          <w:color w:val="000000" w:themeColor="text1"/>
          <w:sz w:val="28"/>
          <w:szCs w:val="28"/>
        </w:rPr>
        <w:t>“Professional Engineer"</w:t>
      </w:r>
    </w:p>
    <w:p w14:paraId="270A2AEC" w14:textId="77777777" w:rsidR="009C1260" w:rsidRPr="00130E08" w:rsidRDefault="009C1260"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lastRenderedPageBreak/>
        <w:t>“</w:t>
      </w:r>
      <w:proofErr w:type="gramStart"/>
      <w:r w:rsidRPr="00130E08">
        <w:rPr>
          <w:rFonts w:ascii="Arial" w:hAnsi="Arial" w:cs="Arial"/>
          <w:color w:val="000000" w:themeColor="text1"/>
          <w:sz w:val="28"/>
          <w:szCs w:val="28"/>
        </w:rPr>
        <w:t>storm</w:t>
      </w:r>
      <w:proofErr w:type="gramEnd"/>
      <w:r w:rsidRPr="00130E08">
        <w:rPr>
          <w:rFonts w:ascii="Arial" w:hAnsi="Arial" w:cs="Arial"/>
          <w:color w:val="000000" w:themeColor="text1"/>
          <w:sz w:val="28"/>
          <w:szCs w:val="28"/>
        </w:rPr>
        <w:t xml:space="preserve"> water”</w:t>
      </w:r>
    </w:p>
    <w:p w14:paraId="0E090EE7" w14:textId="693A99F8" w:rsidR="009C1260" w:rsidRPr="00130E08" w:rsidRDefault="003121C6" w:rsidP="0020661C">
      <w:pPr>
        <w:pStyle w:val="Heading2"/>
      </w:pPr>
      <w:r>
        <w:t>In this document, t</w:t>
      </w:r>
      <w:r w:rsidR="00ED0945" w:rsidRPr="00130E08">
        <w:t>he following terms have the same meaning as in O. Reg. XXX/18 (Closure of the White Pines Wind Facility)</w:t>
      </w:r>
      <w:r w:rsidR="00012BB1">
        <w:t>:</w:t>
      </w:r>
    </w:p>
    <w:p w14:paraId="47851145" w14:textId="77777777" w:rsidR="003121C6" w:rsidRDefault="003121C6" w:rsidP="007A051B">
      <w:pPr>
        <w:keepNext/>
        <w:keepLines/>
        <w:rPr>
          <w:rFonts w:ascii="Arial" w:hAnsi="Arial" w:cs="Arial"/>
          <w:color w:val="000000" w:themeColor="text1"/>
          <w:sz w:val="28"/>
          <w:szCs w:val="28"/>
        </w:rPr>
      </w:pPr>
    </w:p>
    <w:p w14:paraId="0C8D6DB1" w14:textId="77777777" w:rsidR="00ED0945" w:rsidRPr="00130E08" w:rsidRDefault="00ED0945"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w:t>
      </w:r>
      <w:r w:rsidR="00186425" w:rsidRPr="00130E08">
        <w:rPr>
          <w:rFonts w:ascii="Arial" w:hAnsi="Arial" w:cs="Arial"/>
          <w:color w:val="000000" w:themeColor="text1"/>
          <w:sz w:val="28"/>
          <w:szCs w:val="28"/>
        </w:rPr>
        <w:t>C</w:t>
      </w:r>
      <w:r w:rsidRPr="00130E08">
        <w:rPr>
          <w:rFonts w:ascii="Arial" w:hAnsi="Arial" w:cs="Arial"/>
          <w:color w:val="000000" w:themeColor="text1"/>
          <w:sz w:val="28"/>
          <w:szCs w:val="28"/>
        </w:rPr>
        <w:t>ompany”</w:t>
      </w:r>
    </w:p>
    <w:p w14:paraId="28B5D480" w14:textId="77777777" w:rsidR="00ED0945" w:rsidRPr="00130E08" w:rsidRDefault="00ED0945"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“Director”</w:t>
      </w:r>
    </w:p>
    <w:p w14:paraId="62A60AFD" w14:textId="77777777" w:rsidR="00ED0945" w:rsidRPr="00130E08" w:rsidRDefault="00ED0945"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“District Manager”</w:t>
      </w:r>
    </w:p>
    <w:p w14:paraId="1700799C" w14:textId="77777777" w:rsidR="00ED0945" w:rsidRPr="00130E08" w:rsidRDefault="00ED0945"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w:t>
      </w:r>
      <w:proofErr w:type="gramStart"/>
      <w:r w:rsidRPr="00130E08">
        <w:rPr>
          <w:rFonts w:ascii="Arial" w:hAnsi="Arial" w:cs="Arial"/>
          <w:color w:val="000000" w:themeColor="text1"/>
          <w:sz w:val="28"/>
          <w:szCs w:val="28"/>
        </w:rPr>
        <w:t>facility</w:t>
      </w:r>
      <w:proofErr w:type="gramEnd"/>
      <w:r w:rsidRPr="00130E08">
        <w:rPr>
          <w:rFonts w:ascii="Arial" w:hAnsi="Arial" w:cs="Arial"/>
          <w:color w:val="000000" w:themeColor="text1"/>
          <w:sz w:val="28"/>
          <w:szCs w:val="28"/>
        </w:rPr>
        <w:t>”</w:t>
      </w:r>
    </w:p>
    <w:p w14:paraId="08460627" w14:textId="5D9ABD4B" w:rsidR="00ED0945" w:rsidRPr="00130E08" w:rsidRDefault="00ED0945" w:rsidP="007A051B">
      <w:pPr>
        <w:keepNext/>
        <w:keepLines/>
        <w:rPr>
          <w:rFonts w:ascii="Arial" w:hAnsi="Arial" w:cs="Arial"/>
          <w:color w:val="000000" w:themeColor="text1"/>
          <w:sz w:val="28"/>
          <w:szCs w:val="28"/>
        </w:rPr>
      </w:pPr>
      <w:r w:rsidRPr="00130E08">
        <w:rPr>
          <w:rFonts w:ascii="Arial" w:hAnsi="Arial" w:cs="Arial"/>
          <w:color w:val="000000" w:themeColor="text1"/>
          <w:sz w:val="28"/>
          <w:szCs w:val="28"/>
        </w:rPr>
        <w:t>“</w:t>
      </w:r>
      <w:proofErr w:type="gramStart"/>
      <w:r w:rsidRPr="00130E08">
        <w:rPr>
          <w:rFonts w:ascii="Arial" w:hAnsi="Arial" w:cs="Arial"/>
          <w:color w:val="000000" w:themeColor="text1"/>
          <w:sz w:val="28"/>
          <w:szCs w:val="28"/>
        </w:rPr>
        <w:t>project</w:t>
      </w:r>
      <w:proofErr w:type="gramEnd"/>
      <w:r w:rsidRPr="00130E08">
        <w:rPr>
          <w:rFonts w:ascii="Arial" w:hAnsi="Arial" w:cs="Arial"/>
          <w:color w:val="000000" w:themeColor="text1"/>
          <w:sz w:val="28"/>
          <w:szCs w:val="28"/>
        </w:rPr>
        <w:t xml:space="preserve"> location” </w:t>
      </w:r>
    </w:p>
    <w:p w14:paraId="47E83F25" w14:textId="77777777" w:rsidR="006E1A44" w:rsidRPr="00130E08" w:rsidRDefault="006E1A44" w:rsidP="007A051B">
      <w:pPr>
        <w:pStyle w:val="Heading1"/>
        <w:rPr>
          <w:rFonts w:ascii="Arial" w:hAnsi="Arial" w:cs="Arial"/>
          <w:color w:val="000000" w:themeColor="text1"/>
        </w:rPr>
      </w:pPr>
      <w:bookmarkStart w:id="1" w:name="_Toc525211141"/>
      <w:bookmarkStart w:id="2" w:name="_Toc525213795"/>
      <w:bookmarkStart w:id="3" w:name="_Toc525900580"/>
      <w:bookmarkEnd w:id="1"/>
      <w:bookmarkEnd w:id="2"/>
      <w:r w:rsidRPr="00130E08">
        <w:rPr>
          <w:rFonts w:ascii="Arial" w:hAnsi="Arial" w:cs="Arial"/>
          <w:color w:val="000000" w:themeColor="text1"/>
        </w:rPr>
        <w:t>GENERAL</w:t>
      </w:r>
      <w:bookmarkEnd w:id="3"/>
    </w:p>
    <w:p w14:paraId="33CB3A58" w14:textId="4E149519" w:rsidR="006E1A44" w:rsidRPr="00130E08" w:rsidRDefault="00B82124" w:rsidP="007A051B">
      <w:pPr>
        <w:pStyle w:val="Heading2"/>
      </w:pPr>
      <w:r w:rsidRPr="00153D0B">
        <w:t>For greater certainty nothing in this document relieves t</w:t>
      </w:r>
      <w:r w:rsidR="006E1A44" w:rsidRPr="00130E08">
        <w:t xml:space="preserve">he Company </w:t>
      </w:r>
      <w:r w:rsidRPr="00130E08">
        <w:t xml:space="preserve">of any obligations </w:t>
      </w:r>
      <w:r w:rsidR="00AC1EA7" w:rsidRPr="00130E08">
        <w:t>arising from any other statute or by-law</w:t>
      </w:r>
      <w:r w:rsidR="006E1A44" w:rsidRPr="00130E08">
        <w:t>, including, without limitation,</w:t>
      </w:r>
      <w:r w:rsidR="00A74656" w:rsidRPr="00130E08">
        <w:t xml:space="preserve"> </w:t>
      </w:r>
      <w:r w:rsidR="00AC1EA7" w:rsidRPr="00130E08">
        <w:t xml:space="preserve">obtaining </w:t>
      </w:r>
      <w:r w:rsidR="00A74656" w:rsidRPr="00130E08">
        <w:t>all</w:t>
      </w:r>
      <w:r w:rsidR="006E1A44" w:rsidRPr="00130E08">
        <w:t xml:space="preserve"> </w:t>
      </w:r>
      <w:r w:rsidR="00A1184B" w:rsidRPr="00130E08">
        <w:t xml:space="preserve">necessary permits, licenses and </w:t>
      </w:r>
      <w:r w:rsidR="006E1A44" w:rsidRPr="00130E08">
        <w:t xml:space="preserve">approvals </w:t>
      </w:r>
      <w:r w:rsidR="00A1184B" w:rsidRPr="00130E08">
        <w:t xml:space="preserve">required </w:t>
      </w:r>
      <w:r w:rsidR="006E1A44" w:rsidRPr="00130E08">
        <w:t xml:space="preserve">under the </w:t>
      </w:r>
      <w:r w:rsidR="00A1184B" w:rsidRPr="00130E08">
        <w:rPr>
          <w:i/>
        </w:rPr>
        <w:t>Building Code</w:t>
      </w:r>
      <w:r w:rsidRPr="00130E08">
        <w:rPr>
          <w:i/>
        </w:rPr>
        <w:t xml:space="preserve"> Act, 1992</w:t>
      </w:r>
      <w:r w:rsidR="00A1184B" w:rsidRPr="00130E08">
        <w:rPr>
          <w:i/>
        </w:rPr>
        <w:t>, Highway Tra</w:t>
      </w:r>
      <w:r w:rsidR="00AC1EA7" w:rsidRPr="00130E08">
        <w:rPr>
          <w:i/>
        </w:rPr>
        <w:t xml:space="preserve">ffic </w:t>
      </w:r>
      <w:r w:rsidR="00A1184B" w:rsidRPr="00130E08">
        <w:rPr>
          <w:i/>
        </w:rPr>
        <w:t xml:space="preserve">Act, </w:t>
      </w:r>
      <w:r w:rsidR="006E1A44" w:rsidRPr="00130E08">
        <w:rPr>
          <w:i/>
        </w:rPr>
        <w:t>Environmental Protection Act</w:t>
      </w:r>
      <w:r w:rsidR="006E1A44" w:rsidRPr="00130E08">
        <w:t xml:space="preserve"> and the </w:t>
      </w:r>
      <w:r w:rsidR="006E1A44" w:rsidRPr="00130E08">
        <w:rPr>
          <w:i/>
        </w:rPr>
        <w:t>Endangered Species Act</w:t>
      </w:r>
      <w:r w:rsidRPr="00130E08">
        <w:rPr>
          <w:i/>
        </w:rPr>
        <w:t>, 2007</w:t>
      </w:r>
      <w:r w:rsidR="006E1A44" w:rsidRPr="00130E08">
        <w:t>.</w:t>
      </w:r>
    </w:p>
    <w:p w14:paraId="168A1BE3" w14:textId="0831B110" w:rsidR="006E1A44" w:rsidRPr="00130E08" w:rsidRDefault="006E1A44" w:rsidP="007A051B">
      <w:pPr>
        <w:pStyle w:val="Heading2"/>
      </w:pPr>
      <w:r w:rsidRPr="00130E08">
        <w:t xml:space="preserve">All </w:t>
      </w:r>
      <w:r w:rsidR="00AC1EA7" w:rsidRPr="00130E08">
        <w:t>closure activities</w:t>
      </w:r>
      <w:r w:rsidR="00A1184B" w:rsidRPr="00130E08">
        <w:t xml:space="preserve"> and other </w:t>
      </w:r>
      <w:r w:rsidRPr="00130E08">
        <w:t>work described herein shall be carried out by the Company in a safe manner, in accordance with industry standards and applicable laws.</w:t>
      </w:r>
    </w:p>
    <w:p w14:paraId="5FEC3E15" w14:textId="77777777" w:rsidR="009C1260" w:rsidRPr="00130E08" w:rsidRDefault="009C1260" w:rsidP="007A051B">
      <w:pPr>
        <w:pStyle w:val="Heading1"/>
        <w:rPr>
          <w:rFonts w:ascii="Arial" w:hAnsi="Arial" w:cs="Arial"/>
          <w:b w:val="0"/>
          <w:color w:val="000000" w:themeColor="text1"/>
        </w:rPr>
      </w:pPr>
      <w:bookmarkStart w:id="4" w:name="_Toc525900581"/>
      <w:r w:rsidRPr="00130E08">
        <w:rPr>
          <w:rFonts w:ascii="Arial" w:hAnsi="Arial" w:cs="Arial"/>
          <w:color w:val="000000" w:themeColor="text1"/>
        </w:rPr>
        <w:t>PRE-DISMANTLING ACTIVITIES</w:t>
      </w:r>
      <w:bookmarkEnd w:id="4"/>
    </w:p>
    <w:p w14:paraId="0516913D" w14:textId="77777777" w:rsidR="009C1260" w:rsidRPr="00130E08" w:rsidRDefault="00AF699C" w:rsidP="007A051B">
      <w:pPr>
        <w:pStyle w:val="Heading2"/>
      </w:pPr>
      <w:r w:rsidRPr="00153D0B">
        <w:t xml:space="preserve">The </w:t>
      </w:r>
      <w:r w:rsidR="0002594F" w:rsidRPr="00130E08">
        <w:t>C</w:t>
      </w:r>
      <w:r w:rsidRPr="00130E08">
        <w:t xml:space="preserve">ompany shall ensure that </w:t>
      </w:r>
      <w:r w:rsidR="00137280" w:rsidRPr="00130E08">
        <w:t>f</w:t>
      </w:r>
      <w:r w:rsidRPr="00130E08">
        <w:t xml:space="preserve">acility components are </w:t>
      </w:r>
      <w:r w:rsidR="009C1260" w:rsidRPr="00130E08">
        <w:t>de-energized and isolated from all external electrical lines.</w:t>
      </w:r>
    </w:p>
    <w:p w14:paraId="4DCE756D" w14:textId="77777777" w:rsidR="00AF699C" w:rsidRPr="0020661C" w:rsidRDefault="00AF699C" w:rsidP="007A051B">
      <w:pPr>
        <w:pStyle w:val="Heading2"/>
        <w:rPr>
          <w:u w:val="single"/>
        </w:rPr>
      </w:pPr>
      <w:r w:rsidRPr="0020661C">
        <w:rPr>
          <w:u w:val="single"/>
        </w:rPr>
        <w:t>Staging Areas</w:t>
      </w:r>
    </w:p>
    <w:p w14:paraId="15F003C7" w14:textId="77777777" w:rsidR="008D5F42" w:rsidRPr="0020661C" w:rsidRDefault="00AF699C"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lastRenderedPageBreak/>
        <w:t xml:space="preserve">Prior to any dismantling or removal of equipment, staging areas </w:t>
      </w:r>
      <w:r w:rsidR="0002594F" w:rsidRPr="00130E08">
        <w:rPr>
          <w:rFonts w:ascii="Arial" w:hAnsi="Arial" w:cs="Arial"/>
          <w:b w:val="0"/>
          <w:color w:val="000000" w:themeColor="text1"/>
          <w:sz w:val="28"/>
          <w:szCs w:val="28"/>
        </w:rPr>
        <w:t>shall</w:t>
      </w:r>
      <w:r w:rsidR="00137280" w:rsidRPr="00130E08">
        <w:rPr>
          <w:rFonts w:ascii="Arial" w:hAnsi="Arial" w:cs="Arial"/>
          <w:b w:val="0"/>
          <w:color w:val="000000" w:themeColor="text1"/>
          <w:sz w:val="28"/>
          <w:szCs w:val="28"/>
        </w:rPr>
        <w:t xml:space="preserve"> </w:t>
      </w:r>
      <w:r w:rsidRPr="00130E08">
        <w:rPr>
          <w:rFonts w:ascii="Arial" w:hAnsi="Arial" w:cs="Arial"/>
          <w:b w:val="0"/>
          <w:color w:val="000000" w:themeColor="text1"/>
          <w:sz w:val="28"/>
          <w:szCs w:val="28"/>
        </w:rPr>
        <w:t xml:space="preserve">be delineated at </w:t>
      </w:r>
      <w:r w:rsidR="0002594F" w:rsidRPr="00130E08">
        <w:rPr>
          <w:rFonts w:ascii="Arial" w:hAnsi="Arial" w:cs="Arial"/>
          <w:b w:val="0"/>
          <w:color w:val="000000" w:themeColor="text1"/>
          <w:sz w:val="28"/>
          <w:szCs w:val="28"/>
        </w:rPr>
        <w:t xml:space="preserve">the site of </w:t>
      </w:r>
      <w:r w:rsidR="00053728" w:rsidRPr="00130E08">
        <w:rPr>
          <w:rFonts w:ascii="Arial" w:hAnsi="Arial" w:cs="Arial"/>
          <w:b w:val="0"/>
          <w:color w:val="000000" w:themeColor="text1"/>
          <w:sz w:val="28"/>
          <w:szCs w:val="28"/>
        </w:rPr>
        <w:t>e</w:t>
      </w:r>
      <w:r w:rsidRPr="00130E08">
        <w:rPr>
          <w:rFonts w:ascii="Arial" w:hAnsi="Arial" w:cs="Arial"/>
          <w:b w:val="0"/>
          <w:color w:val="000000" w:themeColor="text1"/>
          <w:sz w:val="28"/>
          <w:szCs w:val="28"/>
        </w:rPr>
        <w:t xml:space="preserve">ach turbine and substation.  </w:t>
      </w:r>
      <w:r w:rsidR="00CE3108" w:rsidRPr="00130E08">
        <w:rPr>
          <w:rFonts w:ascii="Arial" w:hAnsi="Arial" w:cs="Arial"/>
          <w:b w:val="0"/>
          <w:color w:val="000000" w:themeColor="text1"/>
          <w:sz w:val="28"/>
          <w:szCs w:val="28"/>
        </w:rPr>
        <w:t>T</w:t>
      </w:r>
      <w:r w:rsidR="00C11D9C" w:rsidRPr="00130E08">
        <w:rPr>
          <w:rFonts w:ascii="Arial" w:hAnsi="Arial" w:cs="Arial"/>
          <w:b w:val="0"/>
          <w:color w:val="000000" w:themeColor="text1"/>
          <w:sz w:val="28"/>
          <w:szCs w:val="28"/>
        </w:rPr>
        <w:t xml:space="preserve">he same staging areas that were approved for construction activities shall be used for closure activities.  </w:t>
      </w:r>
    </w:p>
    <w:p w14:paraId="13BCC0F0" w14:textId="6121D785" w:rsidR="00253E88" w:rsidRDefault="00C11D9C"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If </w:t>
      </w:r>
      <w:r w:rsidR="00CE3108" w:rsidRPr="00130E08">
        <w:rPr>
          <w:rFonts w:ascii="Arial" w:hAnsi="Arial" w:cs="Arial"/>
          <w:b w:val="0"/>
          <w:color w:val="000000" w:themeColor="text1"/>
          <w:sz w:val="28"/>
          <w:szCs w:val="28"/>
        </w:rPr>
        <w:t xml:space="preserve">new </w:t>
      </w:r>
      <w:r w:rsidRPr="00130E08">
        <w:rPr>
          <w:rFonts w:ascii="Arial" w:hAnsi="Arial" w:cs="Arial"/>
          <w:b w:val="0"/>
          <w:color w:val="000000" w:themeColor="text1"/>
          <w:sz w:val="28"/>
          <w:szCs w:val="28"/>
        </w:rPr>
        <w:t xml:space="preserve">staging areas are required on lands that were not </w:t>
      </w:r>
      <w:r w:rsidR="00253E88" w:rsidRPr="00130E08">
        <w:rPr>
          <w:rFonts w:ascii="Arial" w:hAnsi="Arial" w:cs="Arial"/>
          <w:b w:val="0"/>
          <w:color w:val="000000" w:themeColor="text1"/>
          <w:sz w:val="28"/>
          <w:szCs w:val="28"/>
        </w:rPr>
        <w:t xml:space="preserve">assessed as part of the application </w:t>
      </w:r>
      <w:r w:rsidRPr="00130E08">
        <w:rPr>
          <w:rFonts w:ascii="Arial" w:hAnsi="Arial" w:cs="Arial"/>
          <w:b w:val="0"/>
          <w:color w:val="000000" w:themeColor="text1"/>
          <w:sz w:val="28"/>
          <w:szCs w:val="28"/>
        </w:rPr>
        <w:t>the Company shall</w:t>
      </w:r>
      <w:r w:rsidR="00253E88" w:rsidRPr="00130E08">
        <w:rPr>
          <w:rFonts w:ascii="Arial" w:hAnsi="Arial" w:cs="Arial"/>
          <w:b w:val="0"/>
          <w:color w:val="000000" w:themeColor="text1"/>
          <w:sz w:val="28"/>
          <w:szCs w:val="28"/>
        </w:rPr>
        <w:t>:</w:t>
      </w:r>
    </w:p>
    <w:p w14:paraId="53F9554D" w14:textId="0C16BB2F" w:rsidR="00253E88" w:rsidRPr="00130E08" w:rsidRDefault="00253E88">
      <w:pPr>
        <w:pStyle w:val="Heading4"/>
        <w:rPr>
          <w:b/>
        </w:rPr>
      </w:pPr>
      <w:r w:rsidRPr="00130E08">
        <w:rPr>
          <w:shd w:val="clear" w:color="auto" w:fill="FFFFFF"/>
        </w:rPr>
        <w:t xml:space="preserve">meet the requirements of the applicable natural heritage setbacks in Part V </w:t>
      </w:r>
      <w:r w:rsidR="003F7173" w:rsidRPr="00130E08">
        <w:rPr>
          <w:shd w:val="clear" w:color="auto" w:fill="FFFFFF"/>
        </w:rPr>
        <w:t xml:space="preserve">of O. </w:t>
      </w:r>
      <w:proofErr w:type="spellStart"/>
      <w:r w:rsidR="003F7173" w:rsidRPr="00130E08">
        <w:rPr>
          <w:shd w:val="clear" w:color="auto" w:fill="FFFFFF"/>
        </w:rPr>
        <w:t>Reg</w:t>
      </w:r>
      <w:proofErr w:type="spellEnd"/>
      <w:r w:rsidR="003F7173" w:rsidRPr="00130E08">
        <w:rPr>
          <w:shd w:val="clear" w:color="auto" w:fill="FFFFFF"/>
        </w:rPr>
        <w:t xml:space="preserve"> 359/09 </w:t>
      </w:r>
      <w:r w:rsidRPr="00130E08">
        <w:rPr>
          <w:shd w:val="clear" w:color="auto" w:fill="FFFFFF"/>
        </w:rPr>
        <w:t>as though that Part applied, without relying on any exemptions set out in those sections</w:t>
      </w:r>
      <w:r w:rsidR="00183DC7" w:rsidRPr="00130E08">
        <w:rPr>
          <w:shd w:val="clear" w:color="auto" w:fill="FFFFFF"/>
        </w:rPr>
        <w:t>; and</w:t>
      </w:r>
    </w:p>
    <w:p w14:paraId="6E7979DF" w14:textId="38CADA4D" w:rsidR="008D5F42" w:rsidRDefault="003F7173">
      <w:pPr>
        <w:pStyle w:val="Heading4"/>
      </w:pPr>
      <w:proofErr w:type="gramStart"/>
      <w:r w:rsidRPr="00183DC7">
        <w:t>engage</w:t>
      </w:r>
      <w:proofErr w:type="gramEnd"/>
      <w:r w:rsidRPr="00183DC7">
        <w:t xml:space="preserve"> a consultant archaeologist to carry out the archaeological fieldwork necessary to further assess the area in accordance with the Ontario Heritage Act, the regulations under that Act and the Ministry of Tourism, Culture and Sport's Standards and Guidelines for Consultant Archaeologists.</w:t>
      </w:r>
    </w:p>
    <w:p w14:paraId="5F96FDD1" w14:textId="12C6CB2A" w:rsidR="008378ED" w:rsidRPr="00ED7AB3" w:rsidRDefault="008378ED" w:rsidP="007A051B">
      <w:pPr>
        <w:pStyle w:val="Heading3"/>
        <w:rPr>
          <w:rFonts w:ascii="Arial" w:hAnsi="Arial" w:cs="Arial"/>
          <w:color w:val="000000" w:themeColor="text1"/>
          <w:sz w:val="28"/>
          <w:szCs w:val="28"/>
        </w:rPr>
      </w:pPr>
      <w:r w:rsidRPr="00ED7AB3">
        <w:rPr>
          <w:rFonts w:ascii="Arial" w:hAnsi="Arial" w:cs="Arial"/>
          <w:b w:val="0"/>
          <w:color w:val="000000" w:themeColor="text1"/>
          <w:sz w:val="28"/>
          <w:szCs w:val="28"/>
        </w:rPr>
        <w:t>A staging area at each turbine location and substation site shall be used for temporary storage of the components, parking, and excavated foundation spoil pile. This area shall not be excavated or gravelled and shall be restored to pre-construction conditions as part of the closure of the facility.</w:t>
      </w:r>
    </w:p>
    <w:p w14:paraId="3E94203B" w14:textId="5C904451" w:rsidR="008378ED" w:rsidRPr="00ED7AB3" w:rsidRDefault="008D5F42" w:rsidP="007A051B">
      <w:pPr>
        <w:pStyle w:val="Heading3"/>
        <w:rPr>
          <w:rFonts w:ascii="Arial" w:hAnsi="Arial" w:cs="Arial"/>
          <w:color w:val="000000" w:themeColor="text1"/>
          <w:sz w:val="28"/>
          <w:szCs w:val="28"/>
        </w:rPr>
      </w:pPr>
      <w:r>
        <w:rPr>
          <w:rFonts w:ascii="Arial" w:hAnsi="Arial" w:cs="Arial"/>
          <w:b w:val="0"/>
          <w:color w:val="000000" w:themeColor="text1"/>
          <w:sz w:val="28"/>
          <w:szCs w:val="28"/>
        </w:rPr>
        <w:t xml:space="preserve">The </w:t>
      </w:r>
      <w:r w:rsidR="004A42D1" w:rsidRPr="00130E08">
        <w:rPr>
          <w:rFonts w:ascii="Arial" w:hAnsi="Arial" w:cs="Arial"/>
          <w:b w:val="0"/>
          <w:color w:val="000000" w:themeColor="text1"/>
          <w:sz w:val="28"/>
          <w:szCs w:val="28"/>
        </w:rPr>
        <w:t xml:space="preserve">dismantling or removal </w:t>
      </w:r>
      <w:r>
        <w:rPr>
          <w:rFonts w:ascii="Arial" w:hAnsi="Arial" w:cs="Arial"/>
          <w:b w:val="0"/>
          <w:color w:val="000000" w:themeColor="text1"/>
          <w:sz w:val="28"/>
          <w:szCs w:val="28"/>
        </w:rPr>
        <w:t xml:space="preserve">of turbines and substations </w:t>
      </w:r>
      <w:r w:rsidR="000E070C">
        <w:rPr>
          <w:rFonts w:ascii="Arial" w:hAnsi="Arial" w:cs="Arial"/>
          <w:b w:val="0"/>
          <w:color w:val="000000" w:themeColor="text1"/>
          <w:sz w:val="28"/>
          <w:szCs w:val="28"/>
        </w:rPr>
        <w:t>are</w:t>
      </w:r>
      <w:r w:rsidR="004A42D1" w:rsidRPr="00ED7AB3">
        <w:rPr>
          <w:rFonts w:ascii="Arial" w:hAnsi="Arial" w:cs="Arial"/>
          <w:b w:val="0"/>
          <w:color w:val="000000" w:themeColor="text1"/>
          <w:sz w:val="28"/>
          <w:szCs w:val="28"/>
        </w:rPr>
        <w:t xml:space="preserve"> </w:t>
      </w:r>
      <w:r w:rsidR="008378ED" w:rsidRPr="00ED7AB3">
        <w:rPr>
          <w:rFonts w:ascii="Arial" w:hAnsi="Arial" w:cs="Arial"/>
          <w:b w:val="0"/>
          <w:color w:val="000000" w:themeColor="text1"/>
          <w:sz w:val="28"/>
          <w:szCs w:val="28"/>
        </w:rPr>
        <w:t>to be conducted within the staging areas described above.  This includes ensuring that vehicles and personnel stay within the demarcated areas.</w:t>
      </w:r>
    </w:p>
    <w:p w14:paraId="122CA2CA" w14:textId="77777777" w:rsidR="008378ED" w:rsidRPr="00ED7AB3" w:rsidRDefault="008378ED" w:rsidP="007A051B">
      <w:pPr>
        <w:pStyle w:val="Heading1"/>
        <w:rPr>
          <w:rFonts w:ascii="Arial" w:hAnsi="Arial" w:cs="Arial"/>
          <w:b w:val="0"/>
          <w:color w:val="000000" w:themeColor="text1"/>
        </w:rPr>
      </w:pPr>
      <w:bookmarkStart w:id="5" w:name="_Toc525900582"/>
      <w:r w:rsidRPr="00ED7AB3">
        <w:rPr>
          <w:rFonts w:ascii="Arial" w:hAnsi="Arial" w:cs="Arial"/>
          <w:color w:val="000000" w:themeColor="text1"/>
        </w:rPr>
        <w:t>EQUIPMENT DISMANTLING AND REMOVAL</w:t>
      </w:r>
      <w:bookmarkEnd w:id="5"/>
    </w:p>
    <w:p w14:paraId="556DD52E" w14:textId="77777777" w:rsidR="008378ED" w:rsidRPr="00130E08" w:rsidRDefault="008378ED" w:rsidP="007A051B">
      <w:pPr>
        <w:pStyle w:val="Heading2"/>
        <w:rPr>
          <w:u w:val="single"/>
        </w:rPr>
      </w:pPr>
      <w:r w:rsidRPr="00130E08">
        <w:rPr>
          <w:u w:val="single"/>
        </w:rPr>
        <w:t>Turbines</w:t>
      </w:r>
    </w:p>
    <w:p w14:paraId="71982F95" w14:textId="77777777" w:rsidR="008378ED" w:rsidRPr="00ED7AB3" w:rsidRDefault="008378ED" w:rsidP="007A051B">
      <w:pPr>
        <w:pStyle w:val="Heading3"/>
        <w:rPr>
          <w:rFonts w:ascii="Arial" w:hAnsi="Arial" w:cs="Arial"/>
          <w:color w:val="000000" w:themeColor="text1"/>
          <w:sz w:val="28"/>
          <w:szCs w:val="28"/>
        </w:rPr>
      </w:pPr>
      <w:r w:rsidRPr="00ED7AB3">
        <w:rPr>
          <w:rFonts w:ascii="Arial" w:hAnsi="Arial" w:cs="Arial"/>
          <w:b w:val="0"/>
          <w:color w:val="000000" w:themeColor="text1"/>
          <w:sz w:val="28"/>
          <w:szCs w:val="28"/>
        </w:rPr>
        <w:t>The turbines shall be disassembled.</w:t>
      </w:r>
    </w:p>
    <w:p w14:paraId="76665A37" w14:textId="77777777" w:rsidR="008378ED" w:rsidRPr="00ED7AB3" w:rsidRDefault="008378ED" w:rsidP="007A051B">
      <w:pPr>
        <w:pStyle w:val="Heading3"/>
        <w:rPr>
          <w:rFonts w:ascii="Arial" w:hAnsi="Arial" w:cs="Arial"/>
          <w:color w:val="000000" w:themeColor="text1"/>
          <w:sz w:val="28"/>
          <w:szCs w:val="28"/>
        </w:rPr>
      </w:pPr>
      <w:r w:rsidRPr="00ED7AB3">
        <w:rPr>
          <w:rFonts w:ascii="Arial" w:hAnsi="Arial" w:cs="Arial"/>
          <w:b w:val="0"/>
          <w:color w:val="000000" w:themeColor="text1"/>
          <w:sz w:val="28"/>
          <w:szCs w:val="28"/>
        </w:rPr>
        <w:t>The turbine components may be temporarily stored in the staging areas until they are removed from the project location.</w:t>
      </w:r>
    </w:p>
    <w:p w14:paraId="4F9FF02F" w14:textId="7FEEA007" w:rsidR="008378ED" w:rsidRPr="00ED7AB3" w:rsidRDefault="008378ED" w:rsidP="007A051B">
      <w:pPr>
        <w:pStyle w:val="Heading3"/>
        <w:rPr>
          <w:rFonts w:ascii="Arial" w:hAnsi="Arial" w:cs="Arial"/>
          <w:color w:val="000000" w:themeColor="text1"/>
          <w:sz w:val="28"/>
          <w:szCs w:val="28"/>
        </w:rPr>
      </w:pPr>
      <w:r w:rsidRPr="00ED7AB3">
        <w:rPr>
          <w:rFonts w:ascii="Arial" w:hAnsi="Arial" w:cs="Arial"/>
          <w:b w:val="0"/>
          <w:color w:val="000000" w:themeColor="text1"/>
          <w:sz w:val="28"/>
          <w:szCs w:val="28"/>
        </w:rPr>
        <w:lastRenderedPageBreak/>
        <w:t>A</w:t>
      </w:r>
      <w:r w:rsidR="000E5B20">
        <w:rPr>
          <w:rFonts w:ascii="Arial" w:hAnsi="Arial" w:cs="Arial"/>
          <w:b w:val="0"/>
          <w:color w:val="000000" w:themeColor="text1"/>
          <w:sz w:val="28"/>
          <w:szCs w:val="28"/>
        </w:rPr>
        <w:t xml:space="preserve">ny waste </w:t>
      </w:r>
      <w:r w:rsidRPr="00ED7AB3">
        <w:rPr>
          <w:rFonts w:ascii="Arial" w:hAnsi="Arial" w:cs="Arial"/>
          <w:b w:val="0"/>
          <w:color w:val="000000" w:themeColor="text1"/>
          <w:sz w:val="28"/>
          <w:szCs w:val="28"/>
        </w:rPr>
        <w:t xml:space="preserve">shall be processed and safely transported to an authorized disposal facility.  No final disposal of </w:t>
      </w:r>
      <w:r w:rsidR="000E5B20">
        <w:rPr>
          <w:rFonts w:ascii="Arial" w:hAnsi="Arial" w:cs="Arial"/>
          <w:b w:val="0"/>
          <w:color w:val="000000" w:themeColor="text1"/>
          <w:sz w:val="28"/>
          <w:szCs w:val="28"/>
        </w:rPr>
        <w:t xml:space="preserve">waste from the turbine components is permitted to </w:t>
      </w:r>
      <w:r w:rsidRPr="00ED7AB3">
        <w:rPr>
          <w:rFonts w:ascii="Arial" w:hAnsi="Arial" w:cs="Arial"/>
          <w:b w:val="0"/>
          <w:color w:val="000000" w:themeColor="text1"/>
          <w:sz w:val="28"/>
          <w:szCs w:val="28"/>
        </w:rPr>
        <w:t xml:space="preserve">occur at the project location.  </w:t>
      </w:r>
    </w:p>
    <w:p w14:paraId="45CE0CD2" w14:textId="007E2987" w:rsidR="008378ED" w:rsidRPr="00ED7AB3" w:rsidRDefault="008378ED" w:rsidP="007A051B">
      <w:pPr>
        <w:pStyle w:val="Heading3"/>
        <w:rPr>
          <w:rFonts w:ascii="Arial" w:hAnsi="Arial" w:cs="Arial"/>
          <w:color w:val="000000" w:themeColor="text1"/>
          <w:sz w:val="28"/>
          <w:szCs w:val="28"/>
        </w:rPr>
      </w:pPr>
      <w:r w:rsidRPr="00ED7AB3">
        <w:rPr>
          <w:rFonts w:ascii="Arial" w:hAnsi="Arial" w:cs="Arial"/>
          <w:b w:val="0"/>
          <w:color w:val="000000" w:themeColor="text1"/>
          <w:sz w:val="28"/>
          <w:szCs w:val="28"/>
        </w:rPr>
        <w:t xml:space="preserve">All salvageable </w:t>
      </w:r>
      <w:r w:rsidR="000E5B20">
        <w:rPr>
          <w:rFonts w:ascii="Arial" w:hAnsi="Arial" w:cs="Arial"/>
          <w:b w:val="0"/>
          <w:color w:val="000000" w:themeColor="text1"/>
          <w:sz w:val="28"/>
          <w:szCs w:val="28"/>
        </w:rPr>
        <w:t xml:space="preserve">turbine components </w:t>
      </w:r>
      <w:r w:rsidRPr="00ED7AB3">
        <w:rPr>
          <w:rFonts w:ascii="Arial" w:hAnsi="Arial" w:cs="Arial"/>
          <w:b w:val="0"/>
          <w:color w:val="000000" w:themeColor="text1"/>
          <w:sz w:val="28"/>
          <w:szCs w:val="28"/>
        </w:rPr>
        <w:t>shall be removed from the project location, unless the Company and the landowner have a written agreement that provides for another arrangement.</w:t>
      </w:r>
    </w:p>
    <w:p w14:paraId="7E4ED671" w14:textId="67ABD6B6" w:rsidR="009C1260" w:rsidRPr="0020661C" w:rsidRDefault="009C1260" w:rsidP="007A051B">
      <w:pPr>
        <w:pStyle w:val="Heading2"/>
        <w:rPr>
          <w:u w:val="single"/>
        </w:rPr>
      </w:pPr>
      <w:r w:rsidRPr="0020661C">
        <w:rPr>
          <w:u w:val="single"/>
        </w:rPr>
        <w:t xml:space="preserve">Turbine </w:t>
      </w:r>
      <w:r w:rsidR="00EA08AF" w:rsidRPr="0020661C">
        <w:rPr>
          <w:u w:val="single"/>
        </w:rPr>
        <w:t xml:space="preserve">and </w:t>
      </w:r>
      <w:r w:rsidR="00AC5BE5" w:rsidRPr="0020661C">
        <w:rPr>
          <w:u w:val="single"/>
        </w:rPr>
        <w:t xml:space="preserve">Turbine </w:t>
      </w:r>
      <w:r w:rsidR="00EA08AF" w:rsidRPr="0020661C">
        <w:rPr>
          <w:u w:val="single"/>
        </w:rPr>
        <w:t xml:space="preserve">Transformers </w:t>
      </w:r>
      <w:r w:rsidRPr="0020661C">
        <w:rPr>
          <w:u w:val="single"/>
        </w:rPr>
        <w:t>Foundations</w:t>
      </w:r>
    </w:p>
    <w:p w14:paraId="3185AC81" w14:textId="783AA4AA" w:rsidR="009C1260" w:rsidRPr="00130E08" w:rsidRDefault="00675283"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Unless the Company and the landowner have a written agreement that provides for another arrangement</w:t>
      </w:r>
      <w:r w:rsidR="00FF0473">
        <w:rPr>
          <w:rFonts w:ascii="Arial" w:hAnsi="Arial" w:cs="Arial"/>
          <w:b w:val="0"/>
          <w:color w:val="000000" w:themeColor="text1"/>
          <w:sz w:val="28"/>
          <w:szCs w:val="28"/>
        </w:rPr>
        <w:t>,</w:t>
      </w:r>
      <w:r w:rsidRPr="00130E08">
        <w:rPr>
          <w:rFonts w:ascii="Arial" w:hAnsi="Arial" w:cs="Arial"/>
          <w:b w:val="0"/>
          <w:color w:val="000000" w:themeColor="text1"/>
          <w:sz w:val="28"/>
          <w:szCs w:val="28"/>
        </w:rPr>
        <w:t xml:space="preserve"> </w:t>
      </w:r>
      <w:r w:rsidR="00EA08AF" w:rsidRPr="00130E08">
        <w:rPr>
          <w:rFonts w:ascii="Arial" w:hAnsi="Arial" w:cs="Arial"/>
          <w:b w:val="0"/>
          <w:color w:val="000000" w:themeColor="text1"/>
          <w:sz w:val="28"/>
          <w:szCs w:val="28"/>
        </w:rPr>
        <w:t xml:space="preserve">the </w:t>
      </w:r>
      <w:r w:rsidRPr="00130E08">
        <w:rPr>
          <w:rFonts w:ascii="Arial" w:hAnsi="Arial" w:cs="Arial"/>
          <w:b w:val="0"/>
          <w:color w:val="000000" w:themeColor="text1"/>
          <w:sz w:val="28"/>
          <w:szCs w:val="28"/>
        </w:rPr>
        <w:t>C</w:t>
      </w:r>
      <w:r w:rsidR="00EA08AF" w:rsidRPr="00130E08">
        <w:rPr>
          <w:rFonts w:ascii="Arial" w:hAnsi="Arial" w:cs="Arial"/>
          <w:b w:val="0"/>
          <w:color w:val="000000" w:themeColor="text1"/>
          <w:sz w:val="28"/>
          <w:szCs w:val="28"/>
        </w:rPr>
        <w:t xml:space="preserve">ompany shall either remove the turbine and </w:t>
      </w:r>
      <w:r w:rsidR="00AC5BE5" w:rsidRPr="00130E08">
        <w:rPr>
          <w:rFonts w:ascii="Arial" w:hAnsi="Arial" w:cs="Arial"/>
          <w:b w:val="0"/>
          <w:color w:val="000000" w:themeColor="text1"/>
          <w:sz w:val="28"/>
          <w:szCs w:val="28"/>
        </w:rPr>
        <w:t xml:space="preserve">turbine </w:t>
      </w:r>
      <w:r w:rsidR="00EA08AF" w:rsidRPr="00130E08">
        <w:rPr>
          <w:rFonts w:ascii="Arial" w:hAnsi="Arial" w:cs="Arial"/>
          <w:b w:val="0"/>
          <w:color w:val="000000" w:themeColor="text1"/>
          <w:sz w:val="28"/>
          <w:szCs w:val="28"/>
        </w:rPr>
        <w:t>transformer foundations</w:t>
      </w:r>
      <w:r w:rsidR="009C1260" w:rsidRPr="00130E08">
        <w:rPr>
          <w:rFonts w:ascii="Arial" w:hAnsi="Arial" w:cs="Arial"/>
          <w:b w:val="0"/>
          <w:color w:val="000000" w:themeColor="text1"/>
          <w:sz w:val="28"/>
          <w:szCs w:val="28"/>
        </w:rPr>
        <w:t xml:space="preserve"> </w:t>
      </w:r>
      <w:proofErr w:type="gramStart"/>
      <w:r w:rsidR="009C1260" w:rsidRPr="00130E08">
        <w:rPr>
          <w:rFonts w:ascii="Arial" w:hAnsi="Arial" w:cs="Arial"/>
          <w:b w:val="0"/>
          <w:color w:val="000000" w:themeColor="text1"/>
          <w:sz w:val="28"/>
          <w:szCs w:val="28"/>
        </w:rPr>
        <w:t>completely,</w:t>
      </w:r>
      <w:proofErr w:type="gramEnd"/>
      <w:r w:rsidR="009C1260" w:rsidRPr="00130E08">
        <w:rPr>
          <w:rFonts w:ascii="Arial" w:hAnsi="Arial" w:cs="Arial"/>
          <w:b w:val="0"/>
          <w:color w:val="000000" w:themeColor="text1"/>
          <w:sz w:val="28"/>
          <w:szCs w:val="28"/>
        </w:rPr>
        <w:t xml:space="preserve"> or partially to a depth consistent with the surrounding bedrock as determined by geotechnical investigations.</w:t>
      </w:r>
    </w:p>
    <w:p w14:paraId="50D21599" w14:textId="757086ED" w:rsidR="00130331" w:rsidRPr="00130E08" w:rsidRDefault="00675283" w:rsidP="00130331">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If foundations are fully or partially removed, </w:t>
      </w:r>
      <w:r w:rsidR="00A26D20" w:rsidRPr="00130E08">
        <w:rPr>
          <w:rFonts w:ascii="Arial" w:hAnsi="Arial" w:cs="Arial"/>
          <w:b w:val="0"/>
          <w:color w:val="000000" w:themeColor="text1"/>
          <w:sz w:val="28"/>
          <w:szCs w:val="28"/>
        </w:rPr>
        <w:t>t</w:t>
      </w:r>
      <w:r w:rsidR="009C1260" w:rsidRPr="00130E08">
        <w:rPr>
          <w:rFonts w:ascii="Arial" w:hAnsi="Arial" w:cs="Arial"/>
          <w:b w:val="0"/>
          <w:color w:val="000000" w:themeColor="text1"/>
          <w:sz w:val="28"/>
          <w:szCs w:val="28"/>
        </w:rPr>
        <w:t xml:space="preserve">he concrete </w:t>
      </w:r>
      <w:r w:rsidR="00EA08AF" w:rsidRPr="00130E08">
        <w:rPr>
          <w:rFonts w:ascii="Arial" w:hAnsi="Arial" w:cs="Arial"/>
          <w:b w:val="0"/>
          <w:color w:val="000000" w:themeColor="text1"/>
          <w:sz w:val="28"/>
          <w:szCs w:val="28"/>
        </w:rPr>
        <w:t xml:space="preserve">and any other associated material </w:t>
      </w:r>
      <w:r w:rsidR="009C1260" w:rsidRPr="00130E08">
        <w:rPr>
          <w:rFonts w:ascii="Arial" w:hAnsi="Arial" w:cs="Arial"/>
          <w:b w:val="0"/>
          <w:color w:val="000000" w:themeColor="text1"/>
          <w:sz w:val="28"/>
          <w:szCs w:val="28"/>
        </w:rPr>
        <w:t xml:space="preserve">shall be removed from the </w:t>
      </w:r>
      <w:r w:rsidR="00EA08AF" w:rsidRPr="00130E08">
        <w:rPr>
          <w:rFonts w:ascii="Arial" w:hAnsi="Arial" w:cs="Arial"/>
          <w:b w:val="0"/>
          <w:color w:val="000000" w:themeColor="text1"/>
          <w:sz w:val="28"/>
          <w:szCs w:val="28"/>
        </w:rPr>
        <w:t>project location</w:t>
      </w:r>
      <w:r w:rsidR="00130331">
        <w:rPr>
          <w:rFonts w:ascii="Arial" w:hAnsi="Arial" w:cs="Arial"/>
          <w:b w:val="0"/>
          <w:color w:val="000000" w:themeColor="text1"/>
          <w:sz w:val="28"/>
          <w:szCs w:val="28"/>
        </w:rPr>
        <w:t xml:space="preserve"> and e</w:t>
      </w:r>
      <w:r w:rsidR="00130331" w:rsidRPr="00130E08">
        <w:rPr>
          <w:rFonts w:ascii="Arial" w:hAnsi="Arial" w:cs="Arial"/>
          <w:b w:val="0"/>
          <w:color w:val="000000" w:themeColor="text1"/>
          <w:sz w:val="28"/>
          <w:szCs w:val="28"/>
        </w:rPr>
        <w:t xml:space="preserve">xcavated areas shall be brought to grade with clean fill and topsoil. </w:t>
      </w:r>
    </w:p>
    <w:p w14:paraId="6302ADBB" w14:textId="6FF27ACC" w:rsidR="009C1260" w:rsidRPr="00130E08" w:rsidRDefault="009C1260" w:rsidP="007A051B">
      <w:pPr>
        <w:pStyle w:val="Heading2"/>
        <w:rPr>
          <w:u w:val="single"/>
        </w:rPr>
      </w:pPr>
      <w:r w:rsidRPr="00130E08">
        <w:rPr>
          <w:u w:val="single"/>
        </w:rPr>
        <w:t>Crane Pads</w:t>
      </w:r>
    </w:p>
    <w:p w14:paraId="4471EB1F" w14:textId="11A75D87" w:rsidR="00B70B98" w:rsidRPr="00130E08" w:rsidRDefault="00B70B98" w:rsidP="007A051B">
      <w:pPr>
        <w:pStyle w:val="Heading3"/>
        <w:rPr>
          <w:rFonts w:ascii="Arial" w:hAnsi="Arial" w:cs="Arial"/>
          <w:b w:val="0"/>
          <w:color w:val="000000" w:themeColor="text1"/>
          <w:sz w:val="28"/>
          <w:szCs w:val="28"/>
        </w:rPr>
      </w:pPr>
      <w:r w:rsidRPr="00ED7AB3">
        <w:rPr>
          <w:rFonts w:ascii="Arial" w:hAnsi="Arial" w:cs="Arial"/>
          <w:b w:val="0"/>
          <w:color w:val="000000" w:themeColor="text1"/>
          <w:sz w:val="28"/>
          <w:szCs w:val="28"/>
        </w:rPr>
        <w:t xml:space="preserve">Unless the Company and the landowner have a written agreement that provides for another arrangement the Company </w:t>
      </w:r>
      <w:r>
        <w:rPr>
          <w:rFonts w:ascii="Arial" w:hAnsi="Arial" w:cs="Arial"/>
          <w:b w:val="0"/>
          <w:color w:val="000000" w:themeColor="text1"/>
          <w:sz w:val="28"/>
          <w:szCs w:val="28"/>
        </w:rPr>
        <w:t>shall remove a</w:t>
      </w:r>
      <w:r w:rsidR="009C1260" w:rsidRPr="00130E08">
        <w:rPr>
          <w:rFonts w:ascii="Arial" w:hAnsi="Arial" w:cs="Arial"/>
          <w:b w:val="0"/>
          <w:color w:val="000000" w:themeColor="text1"/>
          <w:sz w:val="28"/>
          <w:szCs w:val="28"/>
        </w:rPr>
        <w:t xml:space="preserve">ll crane pads, including the geotextile material beneath the pads and granular material. </w:t>
      </w:r>
    </w:p>
    <w:p w14:paraId="78CFCE46" w14:textId="779BE88A" w:rsidR="009C1260" w:rsidRDefault="00B70B98" w:rsidP="007A051B">
      <w:pPr>
        <w:pStyle w:val="Heading3"/>
        <w:rPr>
          <w:rFonts w:ascii="Arial" w:hAnsi="Arial" w:cs="Arial"/>
          <w:b w:val="0"/>
          <w:color w:val="000000" w:themeColor="text1"/>
          <w:sz w:val="28"/>
          <w:szCs w:val="28"/>
        </w:rPr>
      </w:pPr>
      <w:r w:rsidRPr="00ED7AB3">
        <w:rPr>
          <w:rFonts w:ascii="Arial" w:hAnsi="Arial" w:cs="Arial"/>
          <w:b w:val="0"/>
          <w:color w:val="000000" w:themeColor="text1"/>
          <w:sz w:val="28"/>
          <w:szCs w:val="28"/>
        </w:rPr>
        <w:t xml:space="preserve">If </w:t>
      </w:r>
      <w:r>
        <w:rPr>
          <w:rFonts w:ascii="Arial" w:hAnsi="Arial" w:cs="Arial"/>
          <w:b w:val="0"/>
          <w:color w:val="000000" w:themeColor="text1"/>
          <w:sz w:val="28"/>
          <w:szCs w:val="28"/>
        </w:rPr>
        <w:t>crane pads</w:t>
      </w:r>
      <w:r w:rsidRPr="00ED7AB3">
        <w:rPr>
          <w:rFonts w:ascii="Arial" w:hAnsi="Arial" w:cs="Arial"/>
          <w:b w:val="0"/>
          <w:color w:val="000000" w:themeColor="text1"/>
          <w:sz w:val="28"/>
          <w:szCs w:val="28"/>
        </w:rPr>
        <w:t xml:space="preserve"> are fully or partially removed, the geotextile material beneath the pads and granular material</w:t>
      </w:r>
      <w:r w:rsidRPr="00130E08" w:rsidDel="00B70B98">
        <w:rPr>
          <w:rFonts w:ascii="Arial" w:hAnsi="Arial" w:cs="Arial"/>
          <w:b w:val="0"/>
          <w:color w:val="000000" w:themeColor="text1"/>
          <w:sz w:val="28"/>
          <w:szCs w:val="28"/>
        </w:rPr>
        <w:t xml:space="preserve"> </w:t>
      </w:r>
      <w:r w:rsidR="006C6888" w:rsidRPr="00130E08">
        <w:rPr>
          <w:rFonts w:ascii="Arial" w:hAnsi="Arial" w:cs="Arial"/>
          <w:b w:val="0"/>
          <w:color w:val="000000" w:themeColor="text1"/>
          <w:sz w:val="28"/>
          <w:szCs w:val="28"/>
        </w:rPr>
        <w:t>shall</w:t>
      </w:r>
      <w:r w:rsidR="009C1260" w:rsidRPr="00130E08">
        <w:rPr>
          <w:rFonts w:ascii="Arial" w:hAnsi="Arial" w:cs="Arial"/>
          <w:b w:val="0"/>
          <w:color w:val="000000" w:themeColor="text1"/>
          <w:sz w:val="28"/>
          <w:szCs w:val="28"/>
        </w:rPr>
        <w:t xml:space="preserve"> be removed from the </w:t>
      </w:r>
      <w:r w:rsidR="006C6888" w:rsidRPr="00130E08">
        <w:rPr>
          <w:rFonts w:ascii="Arial" w:hAnsi="Arial" w:cs="Arial"/>
          <w:b w:val="0"/>
          <w:color w:val="000000" w:themeColor="text1"/>
          <w:sz w:val="28"/>
          <w:szCs w:val="28"/>
        </w:rPr>
        <w:t>project location</w:t>
      </w:r>
      <w:r w:rsidR="00130331">
        <w:rPr>
          <w:rFonts w:ascii="Arial" w:hAnsi="Arial" w:cs="Arial"/>
          <w:b w:val="0"/>
          <w:color w:val="000000" w:themeColor="text1"/>
          <w:sz w:val="28"/>
          <w:szCs w:val="28"/>
        </w:rPr>
        <w:t xml:space="preserve"> and e</w:t>
      </w:r>
      <w:r w:rsidR="00130331" w:rsidRPr="00130E08">
        <w:rPr>
          <w:rFonts w:ascii="Arial" w:hAnsi="Arial" w:cs="Arial"/>
          <w:b w:val="0"/>
          <w:color w:val="000000" w:themeColor="text1"/>
          <w:sz w:val="28"/>
          <w:szCs w:val="28"/>
        </w:rPr>
        <w:t>xcavated areas shall be brought to grade with clean fill and topsoil</w:t>
      </w:r>
      <w:r w:rsidR="009C1260" w:rsidRPr="00130E08">
        <w:rPr>
          <w:rFonts w:ascii="Arial" w:hAnsi="Arial" w:cs="Arial"/>
          <w:b w:val="0"/>
          <w:color w:val="000000" w:themeColor="text1"/>
          <w:sz w:val="28"/>
          <w:szCs w:val="28"/>
        </w:rPr>
        <w:t>.</w:t>
      </w:r>
    </w:p>
    <w:p w14:paraId="1E080100" w14:textId="77777777" w:rsidR="00CD05FE" w:rsidRPr="00CD05FE" w:rsidRDefault="00CD05FE" w:rsidP="00CD05FE"/>
    <w:p w14:paraId="67018507" w14:textId="77777777" w:rsidR="009C1260" w:rsidRPr="0020661C" w:rsidRDefault="009C1260" w:rsidP="007A051B">
      <w:pPr>
        <w:pStyle w:val="Heading2"/>
        <w:rPr>
          <w:u w:val="single"/>
        </w:rPr>
      </w:pPr>
      <w:r w:rsidRPr="0020661C">
        <w:rPr>
          <w:u w:val="single"/>
        </w:rPr>
        <w:lastRenderedPageBreak/>
        <w:t>Electrical Collector</w:t>
      </w:r>
      <w:r w:rsidR="001E7E8E" w:rsidRPr="0020661C">
        <w:rPr>
          <w:u w:val="single"/>
        </w:rPr>
        <w:t xml:space="preserve"> or Distribution</w:t>
      </w:r>
      <w:r w:rsidRPr="0020661C">
        <w:rPr>
          <w:u w:val="single"/>
        </w:rPr>
        <w:t xml:space="preserve"> Lines</w:t>
      </w:r>
    </w:p>
    <w:p w14:paraId="40595188" w14:textId="1506F755" w:rsidR="00DB21CA" w:rsidRPr="00130E08" w:rsidRDefault="001E7E8E"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Unless the Company and the landowner have a written agreement that provides for another arrangement</w:t>
      </w:r>
      <w:r w:rsidR="00C61EBC" w:rsidRPr="00130E08">
        <w:rPr>
          <w:rFonts w:ascii="Arial" w:hAnsi="Arial" w:cs="Arial"/>
          <w:b w:val="0"/>
          <w:color w:val="000000" w:themeColor="text1"/>
          <w:sz w:val="28"/>
          <w:szCs w:val="28"/>
        </w:rPr>
        <w:t>,</w:t>
      </w:r>
      <w:r w:rsidRPr="00130E08">
        <w:rPr>
          <w:rFonts w:ascii="Arial" w:hAnsi="Arial" w:cs="Arial"/>
          <w:b w:val="0"/>
          <w:color w:val="000000" w:themeColor="text1"/>
          <w:sz w:val="28"/>
          <w:szCs w:val="28"/>
        </w:rPr>
        <w:t xml:space="preserve"> </w:t>
      </w:r>
      <w:r w:rsidR="00DB21CA" w:rsidRPr="00130E08">
        <w:rPr>
          <w:rFonts w:ascii="Arial" w:hAnsi="Arial" w:cs="Arial"/>
          <w:b w:val="0"/>
          <w:color w:val="000000" w:themeColor="text1"/>
          <w:sz w:val="28"/>
          <w:szCs w:val="28"/>
        </w:rPr>
        <w:t>u</w:t>
      </w:r>
      <w:r w:rsidR="009C1260" w:rsidRPr="00130E08">
        <w:rPr>
          <w:rFonts w:ascii="Arial" w:hAnsi="Arial" w:cs="Arial"/>
          <w:b w:val="0"/>
          <w:color w:val="000000" w:themeColor="text1"/>
          <w:sz w:val="28"/>
          <w:szCs w:val="28"/>
        </w:rPr>
        <w:t xml:space="preserve">nderground collector lines on </w:t>
      </w:r>
      <w:r w:rsidR="00C61EBC" w:rsidRPr="00130E08">
        <w:rPr>
          <w:rFonts w:ascii="Arial" w:hAnsi="Arial" w:cs="Arial"/>
          <w:b w:val="0"/>
          <w:color w:val="000000" w:themeColor="text1"/>
          <w:sz w:val="28"/>
          <w:szCs w:val="28"/>
        </w:rPr>
        <w:t>private land</w:t>
      </w:r>
      <w:r w:rsidR="009C1260" w:rsidRPr="00130E08">
        <w:rPr>
          <w:rFonts w:ascii="Arial" w:hAnsi="Arial" w:cs="Arial"/>
          <w:b w:val="0"/>
          <w:color w:val="000000" w:themeColor="text1"/>
          <w:sz w:val="28"/>
          <w:szCs w:val="28"/>
        </w:rPr>
        <w:t xml:space="preserve"> </w:t>
      </w:r>
      <w:r w:rsidR="00DB21CA" w:rsidRPr="00130E08">
        <w:rPr>
          <w:rFonts w:ascii="Arial" w:hAnsi="Arial" w:cs="Arial"/>
          <w:b w:val="0"/>
          <w:color w:val="000000" w:themeColor="text1"/>
          <w:sz w:val="28"/>
          <w:szCs w:val="28"/>
        </w:rPr>
        <w:t>may</w:t>
      </w:r>
      <w:r w:rsidR="009C1260" w:rsidRPr="00130E08">
        <w:rPr>
          <w:rFonts w:ascii="Arial" w:hAnsi="Arial" w:cs="Arial"/>
          <w:b w:val="0"/>
          <w:color w:val="000000" w:themeColor="text1"/>
          <w:sz w:val="28"/>
          <w:szCs w:val="28"/>
        </w:rPr>
        <w:t xml:space="preserve"> remain in place</w:t>
      </w:r>
      <w:r w:rsidR="00F232F1" w:rsidRPr="00130E08">
        <w:rPr>
          <w:rFonts w:ascii="Arial" w:hAnsi="Arial" w:cs="Arial"/>
          <w:b w:val="0"/>
          <w:color w:val="000000" w:themeColor="text1"/>
          <w:sz w:val="28"/>
          <w:szCs w:val="28"/>
        </w:rPr>
        <w:t xml:space="preserve"> provided that </w:t>
      </w:r>
      <w:r w:rsidR="009C1260" w:rsidRPr="00130E08">
        <w:rPr>
          <w:rFonts w:ascii="Arial" w:hAnsi="Arial" w:cs="Arial"/>
          <w:b w:val="0"/>
          <w:color w:val="000000" w:themeColor="text1"/>
          <w:sz w:val="28"/>
          <w:szCs w:val="28"/>
        </w:rPr>
        <w:t xml:space="preserve"> both ends that come to the surface</w:t>
      </w:r>
      <w:r w:rsidR="00575C17" w:rsidRPr="00130E08">
        <w:rPr>
          <w:rFonts w:ascii="Arial" w:hAnsi="Arial" w:cs="Arial"/>
          <w:b w:val="0"/>
          <w:color w:val="000000" w:themeColor="text1"/>
          <w:sz w:val="28"/>
          <w:szCs w:val="28"/>
        </w:rPr>
        <w:t xml:space="preserve"> be </w:t>
      </w:r>
      <w:r w:rsidR="009C1260" w:rsidRPr="00130E08">
        <w:rPr>
          <w:rFonts w:ascii="Arial" w:hAnsi="Arial" w:cs="Arial"/>
          <w:b w:val="0"/>
          <w:color w:val="000000" w:themeColor="text1"/>
          <w:sz w:val="28"/>
          <w:szCs w:val="28"/>
        </w:rPr>
        <w:t>excavated to approximately 1.2 m below grade</w:t>
      </w:r>
      <w:r w:rsidR="00F232F1" w:rsidRPr="00130E08">
        <w:rPr>
          <w:rFonts w:ascii="Arial" w:hAnsi="Arial" w:cs="Arial"/>
          <w:b w:val="0"/>
          <w:color w:val="000000" w:themeColor="text1"/>
          <w:sz w:val="28"/>
          <w:szCs w:val="28"/>
        </w:rPr>
        <w:t xml:space="preserve"> and capped</w:t>
      </w:r>
      <w:r w:rsidR="009C1260" w:rsidRPr="00130E08">
        <w:rPr>
          <w:rFonts w:ascii="Arial" w:hAnsi="Arial" w:cs="Arial"/>
          <w:b w:val="0"/>
          <w:color w:val="000000" w:themeColor="text1"/>
          <w:sz w:val="28"/>
          <w:szCs w:val="28"/>
        </w:rPr>
        <w:t xml:space="preserve">.  </w:t>
      </w:r>
    </w:p>
    <w:p w14:paraId="23AE32CD" w14:textId="3334E61D" w:rsidR="00C94146" w:rsidRPr="0020661C"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Collector </w:t>
      </w:r>
      <w:r w:rsidR="00B429FE" w:rsidRPr="00130E08">
        <w:rPr>
          <w:rFonts w:ascii="Arial" w:hAnsi="Arial" w:cs="Arial"/>
          <w:b w:val="0"/>
          <w:color w:val="000000" w:themeColor="text1"/>
          <w:sz w:val="28"/>
          <w:szCs w:val="28"/>
        </w:rPr>
        <w:t xml:space="preserve">and distribution </w:t>
      </w:r>
      <w:r w:rsidRPr="00130E08">
        <w:rPr>
          <w:rFonts w:ascii="Arial" w:hAnsi="Arial" w:cs="Arial"/>
          <w:b w:val="0"/>
          <w:color w:val="000000" w:themeColor="text1"/>
          <w:sz w:val="28"/>
          <w:szCs w:val="28"/>
        </w:rPr>
        <w:t>lines installed in the</w:t>
      </w:r>
      <w:r w:rsidR="00BB04C8" w:rsidRPr="00130E08">
        <w:rPr>
          <w:rFonts w:ascii="Arial" w:hAnsi="Arial" w:cs="Arial"/>
          <w:b w:val="0"/>
          <w:color w:val="000000" w:themeColor="text1"/>
          <w:sz w:val="28"/>
          <w:szCs w:val="28"/>
        </w:rPr>
        <w:t xml:space="preserve"> </w:t>
      </w:r>
      <w:r w:rsidR="00B429FE" w:rsidRPr="00130E08">
        <w:rPr>
          <w:rFonts w:ascii="Arial" w:hAnsi="Arial" w:cs="Arial"/>
          <w:b w:val="0"/>
          <w:color w:val="000000" w:themeColor="text1"/>
          <w:sz w:val="28"/>
          <w:szCs w:val="28"/>
        </w:rPr>
        <w:t xml:space="preserve">municipal </w:t>
      </w:r>
      <w:r w:rsidRPr="00130E08">
        <w:rPr>
          <w:rFonts w:ascii="Arial" w:hAnsi="Arial" w:cs="Arial"/>
          <w:b w:val="0"/>
          <w:color w:val="000000" w:themeColor="text1"/>
          <w:sz w:val="28"/>
          <w:szCs w:val="28"/>
        </w:rPr>
        <w:t>road allowances</w:t>
      </w:r>
      <w:r w:rsidR="00B429FE" w:rsidRPr="00130E08">
        <w:rPr>
          <w:rFonts w:ascii="Arial" w:hAnsi="Arial" w:cs="Arial"/>
          <w:b w:val="0"/>
          <w:color w:val="000000" w:themeColor="text1"/>
          <w:sz w:val="28"/>
          <w:szCs w:val="28"/>
        </w:rPr>
        <w:t>,</w:t>
      </w:r>
      <w:r w:rsidRPr="00130E08">
        <w:rPr>
          <w:rFonts w:ascii="Arial" w:hAnsi="Arial" w:cs="Arial"/>
          <w:b w:val="0"/>
          <w:color w:val="000000" w:themeColor="text1"/>
          <w:sz w:val="28"/>
          <w:szCs w:val="28"/>
        </w:rPr>
        <w:t xml:space="preserve"> </w:t>
      </w:r>
      <w:r w:rsidR="00B429FE" w:rsidRPr="00130E08">
        <w:rPr>
          <w:rFonts w:ascii="Arial" w:hAnsi="Arial" w:cs="Arial"/>
          <w:b w:val="0"/>
          <w:color w:val="000000" w:themeColor="text1"/>
          <w:sz w:val="28"/>
          <w:szCs w:val="28"/>
        </w:rPr>
        <w:t>or affixed to a bridge, viaduct or structure or entrance within the road allo</w:t>
      </w:r>
      <w:bookmarkStart w:id="6" w:name="_GoBack"/>
      <w:bookmarkEnd w:id="6"/>
      <w:r w:rsidR="00B429FE" w:rsidRPr="00130E08">
        <w:rPr>
          <w:rFonts w:ascii="Arial" w:hAnsi="Arial" w:cs="Arial"/>
          <w:b w:val="0"/>
          <w:color w:val="000000" w:themeColor="text1"/>
          <w:sz w:val="28"/>
          <w:szCs w:val="28"/>
        </w:rPr>
        <w:t xml:space="preserve">wance </w:t>
      </w:r>
      <w:r w:rsidR="00DB21CA" w:rsidRPr="00130E08">
        <w:rPr>
          <w:rFonts w:ascii="Arial" w:hAnsi="Arial" w:cs="Arial"/>
          <w:b w:val="0"/>
          <w:color w:val="000000" w:themeColor="text1"/>
          <w:sz w:val="28"/>
          <w:szCs w:val="28"/>
        </w:rPr>
        <w:t>shall</w:t>
      </w:r>
      <w:r w:rsidRPr="00130E08">
        <w:rPr>
          <w:rFonts w:ascii="Arial" w:hAnsi="Arial" w:cs="Arial"/>
          <w:b w:val="0"/>
          <w:color w:val="000000" w:themeColor="text1"/>
          <w:sz w:val="28"/>
          <w:szCs w:val="28"/>
        </w:rPr>
        <w:t xml:space="preserve"> be removed</w:t>
      </w:r>
      <w:r w:rsidR="00DB21CA" w:rsidRPr="00130E08">
        <w:rPr>
          <w:rFonts w:ascii="Arial" w:hAnsi="Arial" w:cs="Arial"/>
          <w:b w:val="0"/>
          <w:color w:val="000000" w:themeColor="text1"/>
          <w:sz w:val="28"/>
          <w:szCs w:val="28"/>
        </w:rPr>
        <w:t xml:space="preserve"> unless otherwise </w:t>
      </w:r>
      <w:r w:rsidR="00DF5B5F" w:rsidRPr="00130E08">
        <w:rPr>
          <w:rFonts w:ascii="Arial" w:hAnsi="Arial" w:cs="Arial"/>
          <w:b w:val="0"/>
          <w:color w:val="000000" w:themeColor="text1"/>
          <w:sz w:val="28"/>
          <w:szCs w:val="28"/>
        </w:rPr>
        <w:t xml:space="preserve">agreed to </w:t>
      </w:r>
      <w:r w:rsidR="00681577" w:rsidRPr="00130E08">
        <w:rPr>
          <w:rFonts w:ascii="Arial" w:hAnsi="Arial" w:cs="Arial"/>
          <w:b w:val="0"/>
          <w:color w:val="000000" w:themeColor="text1"/>
          <w:sz w:val="28"/>
          <w:szCs w:val="28"/>
        </w:rPr>
        <w:t>in writing by</w:t>
      </w:r>
      <w:r w:rsidR="00DF5B5F" w:rsidRPr="00130E08">
        <w:rPr>
          <w:rFonts w:ascii="Arial" w:hAnsi="Arial" w:cs="Arial"/>
          <w:b w:val="0"/>
          <w:color w:val="000000" w:themeColor="text1"/>
          <w:sz w:val="28"/>
          <w:szCs w:val="28"/>
        </w:rPr>
        <w:t xml:space="preserve"> </w:t>
      </w:r>
      <w:r w:rsidR="007A364C" w:rsidRPr="00130E08">
        <w:rPr>
          <w:rFonts w:ascii="Arial" w:hAnsi="Arial" w:cs="Arial"/>
          <w:b w:val="0"/>
          <w:color w:val="000000" w:themeColor="text1"/>
          <w:sz w:val="28"/>
          <w:szCs w:val="28"/>
        </w:rPr>
        <w:t xml:space="preserve">the County of </w:t>
      </w:r>
      <w:r w:rsidRPr="00130E08">
        <w:rPr>
          <w:rFonts w:ascii="Arial" w:hAnsi="Arial" w:cs="Arial"/>
          <w:b w:val="0"/>
          <w:color w:val="000000" w:themeColor="text1"/>
          <w:sz w:val="28"/>
          <w:szCs w:val="28"/>
        </w:rPr>
        <w:t>Prince Edward.</w:t>
      </w:r>
      <w:r w:rsidR="008A677A" w:rsidRPr="00130E08">
        <w:rPr>
          <w:rFonts w:ascii="Arial" w:hAnsi="Arial" w:cs="Arial"/>
          <w:b w:val="0"/>
          <w:color w:val="000000" w:themeColor="text1"/>
          <w:sz w:val="28"/>
          <w:szCs w:val="28"/>
        </w:rPr>
        <w:t xml:space="preserve">  In the event </w:t>
      </w:r>
      <w:r w:rsidR="001478C8" w:rsidRPr="00130E08">
        <w:rPr>
          <w:rFonts w:ascii="Arial" w:hAnsi="Arial" w:cs="Arial"/>
          <w:b w:val="0"/>
          <w:color w:val="000000" w:themeColor="text1"/>
          <w:sz w:val="28"/>
          <w:szCs w:val="28"/>
        </w:rPr>
        <w:t xml:space="preserve">that the Company and </w:t>
      </w:r>
      <w:r w:rsidR="007A364C" w:rsidRPr="00130E08">
        <w:rPr>
          <w:rFonts w:ascii="Arial" w:hAnsi="Arial" w:cs="Arial"/>
          <w:b w:val="0"/>
          <w:color w:val="000000" w:themeColor="text1"/>
          <w:sz w:val="28"/>
          <w:szCs w:val="28"/>
        </w:rPr>
        <w:t xml:space="preserve">the County of </w:t>
      </w:r>
      <w:r w:rsidR="001478C8" w:rsidRPr="00130E08">
        <w:rPr>
          <w:rFonts w:ascii="Arial" w:hAnsi="Arial" w:cs="Arial"/>
          <w:b w:val="0"/>
          <w:color w:val="000000" w:themeColor="text1"/>
          <w:sz w:val="28"/>
          <w:szCs w:val="28"/>
        </w:rPr>
        <w:t xml:space="preserve">Prince Edward agree that </w:t>
      </w:r>
      <w:r w:rsidR="008A677A" w:rsidRPr="00130E08">
        <w:rPr>
          <w:rFonts w:ascii="Arial" w:hAnsi="Arial" w:cs="Arial"/>
          <w:b w:val="0"/>
          <w:color w:val="000000" w:themeColor="text1"/>
          <w:sz w:val="28"/>
          <w:szCs w:val="28"/>
        </w:rPr>
        <w:t xml:space="preserve">the lines are to remain in place, both ends that come to the surface shall be excavated to approximately 1.2 m below grade and capped.  </w:t>
      </w:r>
    </w:p>
    <w:p w14:paraId="3D99AF24" w14:textId="4287B4CE" w:rsidR="009C1260" w:rsidRPr="00130E08" w:rsidRDefault="009D20B5" w:rsidP="007A051B">
      <w:pPr>
        <w:pStyle w:val="Heading3"/>
        <w:rPr>
          <w:rFonts w:ascii="Arial" w:hAnsi="Arial" w:cs="Arial"/>
          <w:color w:val="000000" w:themeColor="text1"/>
          <w:sz w:val="28"/>
          <w:szCs w:val="28"/>
        </w:rPr>
      </w:pPr>
      <w:r>
        <w:rPr>
          <w:rFonts w:ascii="Arial" w:hAnsi="Arial" w:cs="Arial"/>
          <w:b w:val="0"/>
          <w:color w:val="000000" w:themeColor="text1"/>
          <w:sz w:val="28"/>
          <w:szCs w:val="28"/>
        </w:rPr>
        <w:t>The Company shall provide the UTM of any electrical collector or distribution lines that are left in place to the landowner and Director.</w:t>
      </w:r>
    </w:p>
    <w:p w14:paraId="4BE0BEA9" w14:textId="77777777" w:rsidR="009C1260" w:rsidRPr="0020661C" w:rsidRDefault="009C1260" w:rsidP="007A051B">
      <w:pPr>
        <w:pStyle w:val="Heading2"/>
        <w:rPr>
          <w:u w:val="single"/>
        </w:rPr>
      </w:pPr>
      <w:r w:rsidRPr="0020661C">
        <w:rPr>
          <w:u w:val="single"/>
        </w:rPr>
        <w:t>May and Fry Interconnection Line</w:t>
      </w:r>
    </w:p>
    <w:p w14:paraId="07FF3749" w14:textId="77777777" w:rsidR="009C1260"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The May and Fry portions of the interconnection line</w:t>
      </w:r>
      <w:r w:rsidR="00683B92" w:rsidRPr="00130E08">
        <w:rPr>
          <w:rFonts w:ascii="Arial" w:hAnsi="Arial" w:cs="Arial"/>
          <w:b w:val="0"/>
          <w:color w:val="000000" w:themeColor="text1"/>
          <w:sz w:val="28"/>
          <w:szCs w:val="28"/>
        </w:rPr>
        <w:t>,</w:t>
      </w:r>
      <w:r w:rsidRPr="00130E08">
        <w:rPr>
          <w:rFonts w:ascii="Arial" w:hAnsi="Arial" w:cs="Arial"/>
          <w:b w:val="0"/>
          <w:color w:val="000000" w:themeColor="text1"/>
          <w:sz w:val="28"/>
          <w:szCs w:val="28"/>
        </w:rPr>
        <w:t xml:space="preserve"> which fall under the responsibility of </w:t>
      </w:r>
      <w:r w:rsidR="0020760E" w:rsidRPr="00130E08">
        <w:rPr>
          <w:rFonts w:ascii="Arial" w:hAnsi="Arial" w:cs="Arial"/>
          <w:b w:val="0"/>
          <w:color w:val="000000" w:themeColor="text1"/>
          <w:sz w:val="28"/>
          <w:szCs w:val="28"/>
        </w:rPr>
        <w:t>the Company</w:t>
      </w:r>
      <w:r w:rsidR="00683B92" w:rsidRPr="00130E08">
        <w:rPr>
          <w:rFonts w:ascii="Arial" w:hAnsi="Arial" w:cs="Arial"/>
          <w:b w:val="0"/>
          <w:color w:val="000000" w:themeColor="text1"/>
          <w:sz w:val="28"/>
          <w:szCs w:val="28"/>
        </w:rPr>
        <w:t>,</w:t>
      </w:r>
      <w:r w:rsidR="0020760E" w:rsidRPr="00130E08">
        <w:rPr>
          <w:rFonts w:ascii="Arial" w:hAnsi="Arial" w:cs="Arial"/>
          <w:b w:val="0"/>
          <w:color w:val="000000" w:themeColor="text1"/>
          <w:sz w:val="28"/>
          <w:szCs w:val="28"/>
        </w:rPr>
        <w:t xml:space="preserve"> </w:t>
      </w:r>
      <w:r w:rsidR="00233996" w:rsidRPr="00130E08">
        <w:rPr>
          <w:rFonts w:ascii="Arial" w:hAnsi="Arial" w:cs="Arial"/>
          <w:b w:val="0"/>
          <w:color w:val="000000" w:themeColor="text1"/>
          <w:sz w:val="28"/>
          <w:szCs w:val="28"/>
        </w:rPr>
        <w:t xml:space="preserve">shall </w:t>
      </w:r>
      <w:r w:rsidRPr="00130E08">
        <w:rPr>
          <w:rFonts w:ascii="Arial" w:hAnsi="Arial" w:cs="Arial"/>
          <w:b w:val="0"/>
          <w:color w:val="000000" w:themeColor="text1"/>
          <w:sz w:val="28"/>
          <w:szCs w:val="28"/>
        </w:rPr>
        <w:t xml:space="preserve">be decommissioned as per a joint use agreement with </w:t>
      </w:r>
      <w:r w:rsidR="0020760E" w:rsidRPr="00130E08">
        <w:rPr>
          <w:rFonts w:ascii="Arial" w:hAnsi="Arial" w:cs="Arial"/>
          <w:b w:val="0"/>
          <w:color w:val="000000" w:themeColor="text1"/>
          <w:sz w:val="28"/>
          <w:szCs w:val="28"/>
        </w:rPr>
        <w:t>Hydro One Networks Inc.</w:t>
      </w:r>
    </w:p>
    <w:p w14:paraId="64F88F7C" w14:textId="77777777" w:rsidR="009C1260" w:rsidRPr="0020661C" w:rsidRDefault="009C1260" w:rsidP="007A051B">
      <w:pPr>
        <w:pStyle w:val="Heading2"/>
        <w:rPr>
          <w:u w:val="single"/>
        </w:rPr>
      </w:pPr>
      <w:r w:rsidRPr="0020661C">
        <w:rPr>
          <w:u w:val="single"/>
        </w:rPr>
        <w:t>Substations</w:t>
      </w:r>
    </w:p>
    <w:p w14:paraId="2EA56915" w14:textId="18F13AA7" w:rsidR="0099317E" w:rsidRPr="00130E08" w:rsidRDefault="00B159B1"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T</w:t>
      </w:r>
      <w:r w:rsidR="0099317E" w:rsidRPr="00130E08">
        <w:rPr>
          <w:rFonts w:ascii="Arial" w:hAnsi="Arial" w:cs="Arial"/>
          <w:b w:val="0"/>
          <w:color w:val="000000" w:themeColor="text1"/>
          <w:sz w:val="28"/>
          <w:szCs w:val="28"/>
        </w:rPr>
        <w:t xml:space="preserve">he </w:t>
      </w:r>
      <w:r w:rsidR="009C1260" w:rsidRPr="00130E08">
        <w:rPr>
          <w:rFonts w:ascii="Arial" w:hAnsi="Arial" w:cs="Arial"/>
          <w:b w:val="0"/>
          <w:color w:val="000000" w:themeColor="text1"/>
          <w:sz w:val="28"/>
          <w:szCs w:val="28"/>
        </w:rPr>
        <w:t xml:space="preserve">substations </w:t>
      </w:r>
      <w:r w:rsidR="0099317E" w:rsidRPr="00130E08">
        <w:rPr>
          <w:rFonts w:ascii="Arial" w:hAnsi="Arial" w:cs="Arial"/>
          <w:b w:val="0"/>
          <w:color w:val="000000" w:themeColor="text1"/>
          <w:sz w:val="28"/>
          <w:szCs w:val="28"/>
        </w:rPr>
        <w:t>shall</w:t>
      </w:r>
      <w:r w:rsidR="009C1260" w:rsidRPr="00130E08">
        <w:rPr>
          <w:rFonts w:ascii="Arial" w:hAnsi="Arial" w:cs="Arial"/>
          <w:b w:val="0"/>
          <w:color w:val="000000" w:themeColor="text1"/>
          <w:sz w:val="28"/>
          <w:szCs w:val="28"/>
        </w:rPr>
        <w:t xml:space="preserve"> be dismantled</w:t>
      </w:r>
      <w:r w:rsidR="00BA4160" w:rsidRPr="00130E08">
        <w:rPr>
          <w:rFonts w:ascii="Arial" w:hAnsi="Arial" w:cs="Arial"/>
          <w:b w:val="0"/>
          <w:color w:val="000000" w:themeColor="text1"/>
          <w:sz w:val="28"/>
          <w:szCs w:val="28"/>
        </w:rPr>
        <w:t xml:space="preserve"> by the Company</w:t>
      </w:r>
      <w:r w:rsidR="00F6454B">
        <w:rPr>
          <w:rFonts w:ascii="Arial" w:hAnsi="Arial" w:cs="Arial"/>
          <w:b w:val="0"/>
          <w:color w:val="000000" w:themeColor="text1"/>
          <w:sz w:val="28"/>
          <w:szCs w:val="28"/>
        </w:rPr>
        <w:t>.</w:t>
      </w:r>
    </w:p>
    <w:p w14:paraId="35329672" w14:textId="2FD233BF" w:rsidR="005E5EF6" w:rsidRPr="005E5EF6" w:rsidRDefault="0099317E"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Once dismantled t</w:t>
      </w:r>
      <w:r w:rsidR="009C1260" w:rsidRPr="00130E08">
        <w:rPr>
          <w:rFonts w:ascii="Arial" w:hAnsi="Arial" w:cs="Arial"/>
          <w:b w:val="0"/>
          <w:color w:val="000000" w:themeColor="text1"/>
          <w:sz w:val="28"/>
          <w:szCs w:val="28"/>
        </w:rPr>
        <w:t>he transformers, switchgear,</w:t>
      </w:r>
      <w:r w:rsidR="004C3BEB">
        <w:rPr>
          <w:rFonts w:ascii="Arial" w:hAnsi="Arial" w:cs="Arial"/>
          <w:b w:val="0"/>
          <w:color w:val="000000" w:themeColor="text1"/>
          <w:sz w:val="28"/>
          <w:szCs w:val="28"/>
        </w:rPr>
        <w:t xml:space="preserve"> </w:t>
      </w:r>
      <w:r w:rsidR="009C1260" w:rsidRPr="00130E08">
        <w:rPr>
          <w:rFonts w:ascii="Arial" w:hAnsi="Arial" w:cs="Arial"/>
          <w:b w:val="0"/>
          <w:color w:val="000000" w:themeColor="text1"/>
          <w:sz w:val="28"/>
          <w:szCs w:val="28"/>
        </w:rPr>
        <w:t xml:space="preserve">grounding grid </w:t>
      </w:r>
      <w:r w:rsidR="005E5EF6" w:rsidRPr="00242BB1">
        <w:rPr>
          <w:rFonts w:ascii="Arial" w:hAnsi="Arial" w:cs="Arial"/>
          <w:b w:val="0"/>
          <w:color w:val="000000" w:themeColor="text1"/>
          <w:sz w:val="28"/>
          <w:szCs w:val="28"/>
        </w:rPr>
        <w:t xml:space="preserve">and electrical system components </w:t>
      </w:r>
      <w:r w:rsidRPr="00130E08">
        <w:rPr>
          <w:rFonts w:ascii="Arial" w:hAnsi="Arial" w:cs="Arial"/>
          <w:b w:val="0"/>
          <w:color w:val="000000" w:themeColor="text1"/>
          <w:sz w:val="28"/>
          <w:szCs w:val="28"/>
        </w:rPr>
        <w:t xml:space="preserve">shall </w:t>
      </w:r>
      <w:r w:rsidR="009C1260" w:rsidRPr="00130E08">
        <w:rPr>
          <w:rFonts w:ascii="Arial" w:hAnsi="Arial" w:cs="Arial"/>
          <w:b w:val="0"/>
          <w:color w:val="000000" w:themeColor="text1"/>
          <w:sz w:val="28"/>
          <w:szCs w:val="28"/>
        </w:rPr>
        <w:t>be removed</w:t>
      </w:r>
      <w:r w:rsidR="005E5EF6">
        <w:rPr>
          <w:rFonts w:ascii="Arial" w:hAnsi="Arial" w:cs="Arial"/>
          <w:b w:val="0"/>
          <w:color w:val="000000" w:themeColor="text1"/>
          <w:sz w:val="28"/>
          <w:szCs w:val="28"/>
        </w:rPr>
        <w:t xml:space="preserve"> from the project location.</w:t>
      </w:r>
      <w:r w:rsidR="009C1260" w:rsidRPr="00130E08">
        <w:rPr>
          <w:rFonts w:ascii="Arial" w:hAnsi="Arial" w:cs="Arial"/>
          <w:b w:val="0"/>
          <w:color w:val="000000" w:themeColor="text1"/>
          <w:sz w:val="28"/>
          <w:szCs w:val="28"/>
        </w:rPr>
        <w:t xml:space="preserve"> </w:t>
      </w:r>
    </w:p>
    <w:p w14:paraId="1ABD06B9" w14:textId="0D87F2FA" w:rsidR="0099317E" w:rsidRPr="00130E08" w:rsidRDefault="005E5EF6" w:rsidP="007A051B">
      <w:pPr>
        <w:pStyle w:val="Heading3"/>
        <w:rPr>
          <w:rFonts w:ascii="Arial" w:hAnsi="Arial" w:cs="Arial"/>
          <w:color w:val="000000" w:themeColor="text1"/>
          <w:sz w:val="28"/>
          <w:szCs w:val="28"/>
        </w:rPr>
      </w:pPr>
      <w:r w:rsidRPr="00242BB1">
        <w:rPr>
          <w:rFonts w:ascii="Arial" w:hAnsi="Arial" w:cs="Arial"/>
          <w:b w:val="0"/>
          <w:color w:val="000000" w:themeColor="text1"/>
          <w:sz w:val="28"/>
          <w:szCs w:val="28"/>
        </w:rPr>
        <w:t xml:space="preserve">Unless the Company and the landowner have a written agreement that provides for another arrangement, </w:t>
      </w:r>
      <w:r w:rsidR="009C1260" w:rsidRPr="00130E08">
        <w:rPr>
          <w:rFonts w:ascii="Arial" w:hAnsi="Arial" w:cs="Arial"/>
          <w:b w:val="0"/>
          <w:color w:val="000000" w:themeColor="text1"/>
          <w:sz w:val="28"/>
          <w:szCs w:val="28"/>
        </w:rPr>
        <w:t xml:space="preserve">the concrete foundation </w:t>
      </w:r>
      <w:r w:rsidR="0099317E" w:rsidRPr="00130E08">
        <w:rPr>
          <w:rFonts w:ascii="Arial" w:hAnsi="Arial" w:cs="Arial"/>
          <w:b w:val="0"/>
          <w:color w:val="000000" w:themeColor="text1"/>
          <w:sz w:val="28"/>
          <w:szCs w:val="28"/>
        </w:rPr>
        <w:t>shall</w:t>
      </w:r>
      <w:r w:rsidR="009C1260" w:rsidRPr="00130E08">
        <w:rPr>
          <w:rFonts w:ascii="Arial" w:hAnsi="Arial" w:cs="Arial"/>
          <w:b w:val="0"/>
          <w:color w:val="000000" w:themeColor="text1"/>
          <w:sz w:val="28"/>
          <w:szCs w:val="28"/>
        </w:rPr>
        <w:t xml:space="preserve"> be removed to approximately </w:t>
      </w:r>
      <w:r w:rsidR="00D23471" w:rsidRPr="00130E08">
        <w:rPr>
          <w:rFonts w:ascii="Arial" w:hAnsi="Arial" w:cs="Arial"/>
          <w:b w:val="0"/>
          <w:color w:val="000000" w:themeColor="text1"/>
          <w:sz w:val="28"/>
          <w:szCs w:val="28"/>
        </w:rPr>
        <w:t>one (</w:t>
      </w:r>
      <w:r w:rsidR="009C1260" w:rsidRPr="00130E08">
        <w:rPr>
          <w:rFonts w:ascii="Arial" w:hAnsi="Arial" w:cs="Arial"/>
          <w:b w:val="0"/>
          <w:color w:val="000000" w:themeColor="text1"/>
          <w:sz w:val="28"/>
          <w:szCs w:val="28"/>
        </w:rPr>
        <w:t>1</w:t>
      </w:r>
      <w:r w:rsidR="00D23471" w:rsidRPr="00130E08">
        <w:rPr>
          <w:rFonts w:ascii="Arial" w:hAnsi="Arial" w:cs="Arial"/>
          <w:b w:val="0"/>
          <w:color w:val="000000" w:themeColor="text1"/>
          <w:sz w:val="28"/>
          <w:szCs w:val="28"/>
        </w:rPr>
        <w:t>)</w:t>
      </w:r>
      <w:r w:rsidR="009C1260" w:rsidRPr="00130E08">
        <w:rPr>
          <w:rFonts w:ascii="Arial" w:hAnsi="Arial" w:cs="Arial"/>
          <w:b w:val="0"/>
          <w:color w:val="000000" w:themeColor="text1"/>
          <w:sz w:val="28"/>
          <w:szCs w:val="28"/>
        </w:rPr>
        <w:t xml:space="preserve"> m</w:t>
      </w:r>
      <w:r w:rsidR="00D23471" w:rsidRPr="00130E08">
        <w:rPr>
          <w:rFonts w:ascii="Arial" w:hAnsi="Arial" w:cs="Arial"/>
          <w:b w:val="0"/>
          <w:color w:val="000000" w:themeColor="text1"/>
          <w:sz w:val="28"/>
          <w:szCs w:val="28"/>
        </w:rPr>
        <w:t>etre</w:t>
      </w:r>
      <w:r w:rsidR="009C1260" w:rsidRPr="00130E08">
        <w:rPr>
          <w:rFonts w:ascii="Arial" w:hAnsi="Arial" w:cs="Arial"/>
          <w:b w:val="0"/>
          <w:color w:val="000000" w:themeColor="text1"/>
          <w:sz w:val="28"/>
          <w:szCs w:val="28"/>
        </w:rPr>
        <w:t xml:space="preserve"> below grade. </w:t>
      </w:r>
    </w:p>
    <w:p w14:paraId="60B7B49B" w14:textId="0F6CA7F3" w:rsidR="0099317E" w:rsidRPr="00130E08" w:rsidRDefault="005E5EF6" w:rsidP="007A051B">
      <w:pPr>
        <w:pStyle w:val="Heading3"/>
        <w:rPr>
          <w:rFonts w:ascii="Arial" w:hAnsi="Arial" w:cs="Arial"/>
          <w:color w:val="000000" w:themeColor="text1"/>
          <w:sz w:val="28"/>
          <w:szCs w:val="28"/>
        </w:rPr>
      </w:pPr>
      <w:r>
        <w:rPr>
          <w:rFonts w:ascii="Arial" w:hAnsi="Arial" w:cs="Arial"/>
          <w:b w:val="0"/>
          <w:color w:val="000000" w:themeColor="text1"/>
          <w:sz w:val="28"/>
          <w:szCs w:val="28"/>
        </w:rPr>
        <w:lastRenderedPageBreak/>
        <w:t>If all o</w:t>
      </w:r>
      <w:r w:rsidR="0033104A">
        <w:rPr>
          <w:rFonts w:ascii="Arial" w:hAnsi="Arial" w:cs="Arial"/>
          <w:b w:val="0"/>
          <w:color w:val="000000" w:themeColor="text1"/>
          <w:sz w:val="28"/>
          <w:szCs w:val="28"/>
        </w:rPr>
        <w:t>r</w:t>
      </w:r>
      <w:r>
        <w:rPr>
          <w:rFonts w:ascii="Arial" w:hAnsi="Arial" w:cs="Arial"/>
          <w:b w:val="0"/>
          <w:color w:val="000000" w:themeColor="text1"/>
          <w:sz w:val="28"/>
          <w:szCs w:val="28"/>
        </w:rPr>
        <w:t xml:space="preserve"> part of the concrete foundation is removed, a</w:t>
      </w:r>
      <w:r w:rsidR="009C1260" w:rsidRPr="00130E08">
        <w:rPr>
          <w:rFonts w:ascii="Arial" w:hAnsi="Arial" w:cs="Arial"/>
          <w:b w:val="0"/>
          <w:color w:val="000000" w:themeColor="text1"/>
          <w:sz w:val="28"/>
          <w:szCs w:val="28"/>
        </w:rPr>
        <w:t>ll granular</w:t>
      </w:r>
      <w:r w:rsidR="0099317E" w:rsidRPr="00130E08">
        <w:rPr>
          <w:rFonts w:ascii="Arial" w:hAnsi="Arial" w:cs="Arial"/>
          <w:b w:val="0"/>
          <w:color w:val="000000" w:themeColor="text1"/>
          <w:sz w:val="28"/>
          <w:szCs w:val="28"/>
        </w:rPr>
        <w:t>,</w:t>
      </w:r>
      <w:r w:rsidR="009C1260" w:rsidRPr="00130E08">
        <w:rPr>
          <w:rFonts w:ascii="Arial" w:hAnsi="Arial" w:cs="Arial"/>
          <w:b w:val="0"/>
          <w:color w:val="000000" w:themeColor="text1"/>
          <w:sz w:val="28"/>
          <w:szCs w:val="28"/>
        </w:rPr>
        <w:t xml:space="preserve"> geotextile </w:t>
      </w:r>
      <w:r w:rsidR="00494CE6" w:rsidRPr="00130E08">
        <w:rPr>
          <w:rFonts w:ascii="Arial" w:hAnsi="Arial" w:cs="Arial"/>
          <w:b w:val="0"/>
          <w:color w:val="000000" w:themeColor="text1"/>
          <w:sz w:val="28"/>
          <w:szCs w:val="28"/>
        </w:rPr>
        <w:t xml:space="preserve">and concrete </w:t>
      </w:r>
      <w:r w:rsidR="0099317E" w:rsidRPr="00130E08">
        <w:rPr>
          <w:rFonts w:ascii="Arial" w:hAnsi="Arial" w:cs="Arial"/>
          <w:b w:val="0"/>
          <w:color w:val="000000" w:themeColor="text1"/>
          <w:sz w:val="28"/>
          <w:szCs w:val="28"/>
        </w:rPr>
        <w:t xml:space="preserve">materials shall </w:t>
      </w:r>
      <w:r w:rsidR="009C1260" w:rsidRPr="00130E08">
        <w:rPr>
          <w:rFonts w:ascii="Arial" w:hAnsi="Arial" w:cs="Arial"/>
          <w:b w:val="0"/>
          <w:color w:val="000000" w:themeColor="text1"/>
          <w:sz w:val="28"/>
          <w:szCs w:val="28"/>
        </w:rPr>
        <w:t xml:space="preserve">be removed from the </w:t>
      </w:r>
      <w:r w:rsidR="0099317E" w:rsidRPr="00130E08">
        <w:rPr>
          <w:rFonts w:ascii="Arial" w:hAnsi="Arial" w:cs="Arial"/>
          <w:b w:val="0"/>
          <w:color w:val="000000" w:themeColor="text1"/>
          <w:sz w:val="28"/>
          <w:szCs w:val="28"/>
        </w:rPr>
        <w:t>project location</w:t>
      </w:r>
      <w:r w:rsidR="00130331">
        <w:rPr>
          <w:rFonts w:ascii="Arial" w:hAnsi="Arial" w:cs="Arial"/>
          <w:b w:val="0"/>
          <w:color w:val="000000" w:themeColor="text1"/>
          <w:sz w:val="28"/>
          <w:szCs w:val="28"/>
        </w:rPr>
        <w:t xml:space="preserve"> and e</w:t>
      </w:r>
      <w:r w:rsidR="00130331" w:rsidRPr="00130E08">
        <w:rPr>
          <w:rFonts w:ascii="Arial" w:hAnsi="Arial" w:cs="Arial"/>
          <w:b w:val="0"/>
          <w:color w:val="000000" w:themeColor="text1"/>
          <w:sz w:val="28"/>
          <w:szCs w:val="28"/>
        </w:rPr>
        <w:t>xcavated areas shall be brought to grade with clean fill and topsoil</w:t>
      </w:r>
      <w:r w:rsidR="0099317E" w:rsidRPr="00130E08">
        <w:rPr>
          <w:rFonts w:ascii="Arial" w:hAnsi="Arial" w:cs="Arial"/>
          <w:b w:val="0"/>
          <w:color w:val="000000" w:themeColor="text1"/>
          <w:sz w:val="28"/>
          <w:szCs w:val="28"/>
        </w:rPr>
        <w:t xml:space="preserve">. </w:t>
      </w:r>
      <w:r w:rsidR="009C1260" w:rsidRPr="00130E08">
        <w:rPr>
          <w:rFonts w:ascii="Arial" w:hAnsi="Arial" w:cs="Arial"/>
          <w:b w:val="0"/>
          <w:color w:val="000000" w:themeColor="text1"/>
          <w:sz w:val="28"/>
          <w:szCs w:val="28"/>
        </w:rPr>
        <w:t xml:space="preserve">  </w:t>
      </w:r>
    </w:p>
    <w:p w14:paraId="31EC5172" w14:textId="77777777" w:rsidR="009C1260" w:rsidRPr="0020661C" w:rsidRDefault="009C1260" w:rsidP="007A051B">
      <w:pPr>
        <w:pStyle w:val="Heading2"/>
        <w:rPr>
          <w:u w:val="single"/>
        </w:rPr>
      </w:pPr>
      <w:r w:rsidRPr="0020661C">
        <w:rPr>
          <w:u w:val="single"/>
        </w:rPr>
        <w:t>Access Roads</w:t>
      </w:r>
    </w:p>
    <w:p w14:paraId="51FD5F2D" w14:textId="73B9BBCE" w:rsidR="0099317E"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All access roads </w:t>
      </w:r>
      <w:r w:rsidR="00A551CC" w:rsidRPr="00130E08">
        <w:rPr>
          <w:rFonts w:ascii="Arial" w:hAnsi="Arial" w:cs="Arial"/>
          <w:b w:val="0"/>
          <w:color w:val="000000" w:themeColor="text1"/>
          <w:sz w:val="28"/>
          <w:szCs w:val="28"/>
        </w:rPr>
        <w:t xml:space="preserve">installed by or on behalf of the Company </w:t>
      </w:r>
      <w:r w:rsidR="0099317E" w:rsidRPr="00130E08">
        <w:rPr>
          <w:rFonts w:ascii="Arial" w:hAnsi="Arial" w:cs="Arial"/>
          <w:b w:val="0"/>
          <w:color w:val="000000" w:themeColor="text1"/>
          <w:sz w:val="28"/>
          <w:szCs w:val="28"/>
        </w:rPr>
        <w:t>shall</w:t>
      </w:r>
      <w:r w:rsidRPr="00130E08">
        <w:rPr>
          <w:rFonts w:ascii="Arial" w:hAnsi="Arial" w:cs="Arial"/>
          <w:b w:val="0"/>
          <w:color w:val="000000" w:themeColor="text1"/>
          <w:sz w:val="28"/>
          <w:szCs w:val="28"/>
        </w:rPr>
        <w:t xml:space="preserve"> be removed, including culverts, the geotextile material beneath the roads and granular material. </w:t>
      </w:r>
    </w:p>
    <w:p w14:paraId="00392D40" w14:textId="7A8E6EBF" w:rsidR="0099317E" w:rsidRPr="00130E08" w:rsidRDefault="00D23471"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If t</w:t>
      </w:r>
      <w:r w:rsidR="009C1260" w:rsidRPr="00130E08">
        <w:rPr>
          <w:rFonts w:ascii="Arial" w:hAnsi="Arial" w:cs="Arial"/>
          <w:b w:val="0"/>
          <w:color w:val="000000" w:themeColor="text1"/>
          <w:sz w:val="28"/>
          <w:szCs w:val="28"/>
        </w:rPr>
        <w:t xml:space="preserve">he access </w:t>
      </w:r>
      <w:r w:rsidR="008613A9" w:rsidRPr="00130E08">
        <w:rPr>
          <w:rFonts w:ascii="Arial" w:hAnsi="Arial" w:cs="Arial"/>
          <w:b w:val="0"/>
          <w:color w:val="000000" w:themeColor="text1"/>
          <w:sz w:val="28"/>
          <w:szCs w:val="28"/>
        </w:rPr>
        <w:t xml:space="preserve">road </w:t>
      </w:r>
      <w:r w:rsidRPr="00130E08">
        <w:rPr>
          <w:rFonts w:ascii="Arial" w:hAnsi="Arial" w:cs="Arial"/>
          <w:b w:val="0"/>
          <w:color w:val="000000" w:themeColor="text1"/>
          <w:sz w:val="28"/>
          <w:szCs w:val="28"/>
        </w:rPr>
        <w:t>existed prior to construction, it</w:t>
      </w:r>
      <w:r w:rsidR="008613A9" w:rsidRPr="00130E08">
        <w:rPr>
          <w:rFonts w:ascii="Arial" w:hAnsi="Arial" w:cs="Arial"/>
          <w:b w:val="0"/>
          <w:color w:val="000000" w:themeColor="text1"/>
          <w:sz w:val="28"/>
          <w:szCs w:val="28"/>
        </w:rPr>
        <w:t xml:space="preserve"> </w:t>
      </w:r>
      <w:r w:rsidR="0099317E" w:rsidRPr="00130E08">
        <w:rPr>
          <w:rFonts w:ascii="Arial" w:hAnsi="Arial" w:cs="Arial"/>
          <w:b w:val="0"/>
          <w:color w:val="000000" w:themeColor="text1"/>
          <w:sz w:val="28"/>
          <w:szCs w:val="28"/>
        </w:rPr>
        <w:t xml:space="preserve">shall </w:t>
      </w:r>
      <w:r w:rsidR="009C1260" w:rsidRPr="00130E08">
        <w:rPr>
          <w:rFonts w:ascii="Arial" w:hAnsi="Arial" w:cs="Arial"/>
          <w:b w:val="0"/>
          <w:color w:val="000000" w:themeColor="text1"/>
          <w:sz w:val="28"/>
          <w:szCs w:val="28"/>
        </w:rPr>
        <w:t xml:space="preserve">be returned to a similar condition </w:t>
      </w:r>
      <w:r w:rsidR="008613A9" w:rsidRPr="00130E08">
        <w:rPr>
          <w:rFonts w:ascii="Arial" w:hAnsi="Arial" w:cs="Arial"/>
          <w:b w:val="0"/>
          <w:color w:val="000000" w:themeColor="text1"/>
          <w:sz w:val="28"/>
          <w:szCs w:val="28"/>
        </w:rPr>
        <w:t xml:space="preserve">that existed </w:t>
      </w:r>
      <w:r w:rsidR="009C1260" w:rsidRPr="00130E08">
        <w:rPr>
          <w:rFonts w:ascii="Arial" w:hAnsi="Arial" w:cs="Arial"/>
          <w:b w:val="0"/>
          <w:color w:val="000000" w:themeColor="text1"/>
          <w:sz w:val="28"/>
          <w:szCs w:val="28"/>
        </w:rPr>
        <w:t xml:space="preserve">prior to </w:t>
      </w:r>
      <w:r w:rsidR="004F5C63" w:rsidRPr="00130E08">
        <w:rPr>
          <w:rFonts w:ascii="Arial" w:hAnsi="Arial" w:cs="Arial"/>
          <w:b w:val="0"/>
          <w:color w:val="000000" w:themeColor="text1"/>
          <w:sz w:val="28"/>
          <w:szCs w:val="28"/>
        </w:rPr>
        <w:t>the start of construction of the facility</w:t>
      </w:r>
      <w:r w:rsidR="009C1260" w:rsidRPr="00130E08">
        <w:rPr>
          <w:rFonts w:ascii="Arial" w:hAnsi="Arial" w:cs="Arial"/>
          <w:b w:val="0"/>
          <w:color w:val="000000" w:themeColor="text1"/>
          <w:sz w:val="28"/>
          <w:szCs w:val="28"/>
        </w:rPr>
        <w:t xml:space="preserve">. </w:t>
      </w:r>
    </w:p>
    <w:p w14:paraId="2C8992F1" w14:textId="77777777" w:rsidR="0099317E"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Excavated areas on agricultural land </w:t>
      </w:r>
      <w:r w:rsidR="0099317E" w:rsidRPr="00130E08">
        <w:rPr>
          <w:rFonts w:ascii="Arial" w:hAnsi="Arial" w:cs="Arial"/>
          <w:b w:val="0"/>
          <w:color w:val="000000" w:themeColor="text1"/>
          <w:sz w:val="28"/>
          <w:szCs w:val="28"/>
        </w:rPr>
        <w:t>shall</w:t>
      </w:r>
      <w:r w:rsidRPr="00130E08">
        <w:rPr>
          <w:rFonts w:ascii="Arial" w:hAnsi="Arial" w:cs="Arial"/>
          <w:b w:val="0"/>
          <w:color w:val="000000" w:themeColor="text1"/>
          <w:sz w:val="28"/>
          <w:szCs w:val="28"/>
        </w:rPr>
        <w:t xml:space="preserve"> be brought to grade with </w:t>
      </w:r>
      <w:r w:rsidR="0099317E" w:rsidRPr="00130E08">
        <w:rPr>
          <w:rFonts w:ascii="Arial" w:hAnsi="Arial" w:cs="Arial"/>
          <w:b w:val="0"/>
          <w:color w:val="000000" w:themeColor="text1"/>
          <w:sz w:val="28"/>
          <w:szCs w:val="28"/>
        </w:rPr>
        <w:t xml:space="preserve">clean </w:t>
      </w:r>
      <w:r w:rsidRPr="00130E08">
        <w:rPr>
          <w:rFonts w:ascii="Arial" w:hAnsi="Arial" w:cs="Arial"/>
          <w:b w:val="0"/>
          <w:color w:val="000000" w:themeColor="text1"/>
          <w:sz w:val="28"/>
          <w:szCs w:val="28"/>
        </w:rPr>
        <w:t xml:space="preserve">fill and topsoil. </w:t>
      </w:r>
    </w:p>
    <w:p w14:paraId="37EFD2CB" w14:textId="233161B9" w:rsidR="009C1260"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All materials</w:t>
      </w:r>
      <w:r w:rsidR="006C6C0E" w:rsidRPr="00130E08">
        <w:rPr>
          <w:rFonts w:ascii="Arial" w:hAnsi="Arial" w:cs="Arial"/>
          <w:b w:val="0"/>
          <w:color w:val="000000" w:themeColor="text1"/>
          <w:sz w:val="28"/>
          <w:szCs w:val="28"/>
        </w:rPr>
        <w:t xml:space="preserve"> generated as part of the removal of the access roads</w:t>
      </w:r>
      <w:r w:rsidRPr="00130E08">
        <w:rPr>
          <w:rFonts w:ascii="Arial" w:hAnsi="Arial" w:cs="Arial"/>
          <w:b w:val="0"/>
          <w:color w:val="000000" w:themeColor="text1"/>
          <w:sz w:val="28"/>
          <w:szCs w:val="28"/>
        </w:rPr>
        <w:t xml:space="preserve"> </w:t>
      </w:r>
      <w:r w:rsidR="0099317E" w:rsidRPr="00130E08">
        <w:rPr>
          <w:rFonts w:ascii="Arial" w:hAnsi="Arial" w:cs="Arial"/>
          <w:b w:val="0"/>
          <w:color w:val="000000" w:themeColor="text1"/>
          <w:sz w:val="28"/>
          <w:szCs w:val="28"/>
        </w:rPr>
        <w:t xml:space="preserve">shall </w:t>
      </w:r>
      <w:r w:rsidRPr="00130E08">
        <w:rPr>
          <w:rFonts w:ascii="Arial" w:hAnsi="Arial" w:cs="Arial"/>
          <w:b w:val="0"/>
          <w:color w:val="000000" w:themeColor="text1"/>
          <w:sz w:val="28"/>
          <w:szCs w:val="28"/>
        </w:rPr>
        <w:t>be removed from the</w:t>
      </w:r>
      <w:r w:rsidR="0099317E" w:rsidRPr="00130E08">
        <w:rPr>
          <w:rFonts w:ascii="Arial" w:hAnsi="Arial" w:cs="Arial"/>
          <w:b w:val="0"/>
          <w:color w:val="000000" w:themeColor="text1"/>
          <w:sz w:val="28"/>
          <w:szCs w:val="28"/>
        </w:rPr>
        <w:t xml:space="preserve"> project location</w:t>
      </w:r>
      <w:r w:rsidRPr="00130E08">
        <w:rPr>
          <w:rFonts w:ascii="Arial" w:hAnsi="Arial" w:cs="Arial"/>
          <w:b w:val="0"/>
          <w:color w:val="000000" w:themeColor="text1"/>
          <w:sz w:val="28"/>
          <w:szCs w:val="28"/>
        </w:rPr>
        <w:t xml:space="preserve">. </w:t>
      </w:r>
    </w:p>
    <w:p w14:paraId="067677FD" w14:textId="28C9E465" w:rsidR="00B159B1" w:rsidRPr="00130E08" w:rsidRDefault="00B159B1"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The requirements in section</w:t>
      </w:r>
      <w:r w:rsidR="005147D6">
        <w:rPr>
          <w:rFonts w:ascii="Arial" w:hAnsi="Arial" w:cs="Arial"/>
          <w:b w:val="0"/>
          <w:color w:val="000000" w:themeColor="text1"/>
          <w:sz w:val="28"/>
          <w:szCs w:val="28"/>
        </w:rPr>
        <w:t>s</w:t>
      </w:r>
      <w:r w:rsidRPr="00130E08">
        <w:rPr>
          <w:rFonts w:ascii="Arial" w:hAnsi="Arial" w:cs="Arial"/>
          <w:b w:val="0"/>
          <w:color w:val="000000" w:themeColor="text1"/>
          <w:sz w:val="28"/>
          <w:szCs w:val="28"/>
        </w:rPr>
        <w:t xml:space="preserve"> </w:t>
      </w:r>
      <w:r w:rsidR="00183DC7">
        <w:rPr>
          <w:rFonts w:ascii="Arial" w:hAnsi="Arial" w:cs="Arial"/>
          <w:b w:val="0"/>
          <w:color w:val="000000" w:themeColor="text1"/>
          <w:sz w:val="28"/>
          <w:szCs w:val="28"/>
        </w:rPr>
        <w:t xml:space="preserve">4.7.1 to 4.7.3 </w:t>
      </w:r>
      <w:r w:rsidRPr="00130E08">
        <w:rPr>
          <w:rFonts w:ascii="Arial" w:hAnsi="Arial" w:cs="Arial"/>
          <w:b w:val="0"/>
          <w:color w:val="000000" w:themeColor="text1"/>
          <w:sz w:val="28"/>
          <w:szCs w:val="28"/>
        </w:rPr>
        <w:t>do not apply if the Company and landowner have a written agreement that provides for another arrangement.</w:t>
      </w:r>
    </w:p>
    <w:p w14:paraId="09E5C7E8" w14:textId="77777777" w:rsidR="009C1260" w:rsidRPr="0020661C" w:rsidRDefault="009C1260" w:rsidP="007A051B">
      <w:pPr>
        <w:pStyle w:val="Heading2"/>
        <w:rPr>
          <w:u w:val="single"/>
        </w:rPr>
      </w:pPr>
      <w:r w:rsidRPr="0020661C">
        <w:rPr>
          <w:u w:val="single"/>
        </w:rPr>
        <w:t>Storage Area</w:t>
      </w:r>
    </w:p>
    <w:p w14:paraId="672D8F6B" w14:textId="03488949" w:rsidR="00221442" w:rsidRPr="00130E08" w:rsidRDefault="00221442" w:rsidP="007A051B">
      <w:pPr>
        <w:pStyle w:val="Heading3"/>
        <w:rPr>
          <w:rFonts w:ascii="Arial" w:hAnsi="Arial" w:cs="Arial"/>
          <w:b w:val="0"/>
          <w:color w:val="000000" w:themeColor="text1"/>
          <w:sz w:val="28"/>
          <w:szCs w:val="28"/>
        </w:rPr>
      </w:pPr>
      <w:r w:rsidRPr="00ED7AB3">
        <w:rPr>
          <w:rFonts w:ascii="Arial" w:hAnsi="Arial" w:cs="Arial"/>
          <w:b w:val="0"/>
          <w:color w:val="000000" w:themeColor="text1"/>
          <w:sz w:val="28"/>
          <w:szCs w:val="28"/>
        </w:rPr>
        <w:t>Unless the Company and the landowner have a written agreement that provides for another arrangement</w:t>
      </w:r>
      <w:r w:rsidRPr="00130E08">
        <w:rPr>
          <w:rFonts w:ascii="Arial" w:hAnsi="Arial" w:cs="Arial"/>
          <w:b w:val="0"/>
          <w:color w:val="000000" w:themeColor="text1"/>
          <w:sz w:val="28"/>
          <w:szCs w:val="28"/>
        </w:rPr>
        <w:t xml:space="preserve"> </w:t>
      </w:r>
      <w:r>
        <w:rPr>
          <w:rFonts w:ascii="Arial" w:hAnsi="Arial" w:cs="Arial"/>
          <w:b w:val="0"/>
          <w:color w:val="000000" w:themeColor="text1"/>
          <w:sz w:val="28"/>
          <w:szCs w:val="28"/>
        </w:rPr>
        <w:t>t</w:t>
      </w:r>
      <w:r w:rsidR="009C1260" w:rsidRPr="00130E08">
        <w:rPr>
          <w:rFonts w:ascii="Arial" w:hAnsi="Arial" w:cs="Arial"/>
          <w:b w:val="0"/>
          <w:color w:val="000000" w:themeColor="text1"/>
          <w:sz w:val="28"/>
          <w:szCs w:val="28"/>
        </w:rPr>
        <w:t xml:space="preserve">he storage area </w:t>
      </w:r>
      <w:r w:rsidR="007D27C5" w:rsidRPr="00130E08">
        <w:rPr>
          <w:rFonts w:ascii="Arial" w:hAnsi="Arial" w:cs="Arial"/>
          <w:b w:val="0"/>
          <w:color w:val="000000" w:themeColor="text1"/>
          <w:sz w:val="28"/>
          <w:szCs w:val="28"/>
        </w:rPr>
        <w:t xml:space="preserve">shall </w:t>
      </w:r>
      <w:r w:rsidR="009C1260" w:rsidRPr="00130E08">
        <w:rPr>
          <w:rFonts w:ascii="Arial" w:hAnsi="Arial" w:cs="Arial"/>
          <w:b w:val="0"/>
          <w:color w:val="000000" w:themeColor="text1"/>
          <w:sz w:val="28"/>
          <w:szCs w:val="28"/>
        </w:rPr>
        <w:t xml:space="preserve">be removed, including </w:t>
      </w:r>
      <w:r w:rsidR="003F7173" w:rsidRPr="00130E08">
        <w:rPr>
          <w:rFonts w:ascii="Arial" w:hAnsi="Arial" w:cs="Arial"/>
          <w:b w:val="0"/>
          <w:color w:val="000000" w:themeColor="text1"/>
          <w:sz w:val="28"/>
          <w:szCs w:val="28"/>
        </w:rPr>
        <w:t>any</w:t>
      </w:r>
      <w:r w:rsidR="009C1260" w:rsidRPr="00130E08">
        <w:rPr>
          <w:rFonts w:ascii="Arial" w:hAnsi="Arial" w:cs="Arial"/>
          <w:b w:val="0"/>
          <w:color w:val="000000" w:themeColor="text1"/>
          <w:sz w:val="28"/>
          <w:szCs w:val="28"/>
        </w:rPr>
        <w:t xml:space="preserve"> granular material and fenc</w:t>
      </w:r>
      <w:r w:rsidR="003F7173" w:rsidRPr="00130E08">
        <w:rPr>
          <w:rFonts w:ascii="Arial" w:hAnsi="Arial" w:cs="Arial"/>
          <w:b w:val="0"/>
          <w:color w:val="000000" w:themeColor="text1"/>
          <w:sz w:val="28"/>
          <w:szCs w:val="28"/>
        </w:rPr>
        <w:t>ing</w:t>
      </w:r>
      <w:r w:rsidR="009C1260" w:rsidRPr="00130E08">
        <w:rPr>
          <w:rFonts w:ascii="Arial" w:hAnsi="Arial" w:cs="Arial"/>
          <w:b w:val="0"/>
          <w:color w:val="000000" w:themeColor="text1"/>
          <w:sz w:val="28"/>
          <w:szCs w:val="28"/>
        </w:rPr>
        <w:t xml:space="preserve">. </w:t>
      </w:r>
    </w:p>
    <w:p w14:paraId="4F32BC16" w14:textId="59E3E90A" w:rsidR="007D27C5"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All materials </w:t>
      </w:r>
      <w:r w:rsidR="006C6C0E" w:rsidRPr="00130E08">
        <w:rPr>
          <w:rFonts w:ascii="Arial" w:hAnsi="Arial" w:cs="Arial"/>
          <w:b w:val="0"/>
          <w:color w:val="000000" w:themeColor="text1"/>
          <w:sz w:val="28"/>
          <w:szCs w:val="28"/>
        </w:rPr>
        <w:t xml:space="preserve">generated as part of the removal of the storage area </w:t>
      </w:r>
      <w:r w:rsidR="0083299A" w:rsidRPr="00130E08">
        <w:rPr>
          <w:rFonts w:ascii="Arial" w:hAnsi="Arial" w:cs="Arial"/>
          <w:b w:val="0"/>
          <w:color w:val="000000" w:themeColor="text1"/>
          <w:sz w:val="28"/>
          <w:szCs w:val="28"/>
        </w:rPr>
        <w:t xml:space="preserve">shall </w:t>
      </w:r>
      <w:r w:rsidRPr="00130E08">
        <w:rPr>
          <w:rFonts w:ascii="Arial" w:hAnsi="Arial" w:cs="Arial"/>
          <w:b w:val="0"/>
          <w:color w:val="000000" w:themeColor="text1"/>
          <w:sz w:val="28"/>
          <w:szCs w:val="28"/>
        </w:rPr>
        <w:t xml:space="preserve">be removed from the </w:t>
      </w:r>
      <w:r w:rsidR="007D27C5" w:rsidRPr="00130E08">
        <w:rPr>
          <w:rFonts w:ascii="Arial" w:hAnsi="Arial" w:cs="Arial"/>
          <w:b w:val="0"/>
          <w:color w:val="000000" w:themeColor="text1"/>
          <w:sz w:val="28"/>
          <w:szCs w:val="28"/>
        </w:rPr>
        <w:t>project location.</w:t>
      </w:r>
    </w:p>
    <w:p w14:paraId="40BBE0ED" w14:textId="62A6275C" w:rsidR="009C1260" w:rsidRPr="00130E08" w:rsidRDefault="009C1260" w:rsidP="007A051B">
      <w:pPr>
        <w:pStyle w:val="Heading1"/>
        <w:rPr>
          <w:rFonts w:ascii="Arial" w:hAnsi="Arial" w:cs="Arial"/>
          <w:b w:val="0"/>
          <w:color w:val="000000" w:themeColor="text1"/>
        </w:rPr>
      </w:pPr>
      <w:bookmarkStart w:id="7" w:name="_Toc525211145"/>
      <w:bookmarkStart w:id="8" w:name="_Toc525213799"/>
      <w:bookmarkStart w:id="9" w:name="_Toc525900583"/>
      <w:bookmarkEnd w:id="7"/>
      <w:bookmarkEnd w:id="8"/>
      <w:r w:rsidRPr="00130E08">
        <w:rPr>
          <w:rFonts w:ascii="Arial" w:hAnsi="Arial" w:cs="Arial"/>
          <w:color w:val="000000" w:themeColor="text1"/>
        </w:rPr>
        <w:t>SITE RESTORATION</w:t>
      </w:r>
      <w:bookmarkEnd w:id="9"/>
      <w:r w:rsidRPr="00130E08">
        <w:rPr>
          <w:rFonts w:ascii="Arial" w:hAnsi="Arial" w:cs="Arial"/>
          <w:color w:val="000000" w:themeColor="text1"/>
        </w:rPr>
        <w:t xml:space="preserve"> </w:t>
      </w:r>
    </w:p>
    <w:p w14:paraId="02B0B759" w14:textId="77777777" w:rsidR="009C1260" w:rsidRPr="0020661C" w:rsidRDefault="009C1260" w:rsidP="007A051B">
      <w:pPr>
        <w:pStyle w:val="Heading2"/>
        <w:rPr>
          <w:u w:val="single"/>
        </w:rPr>
      </w:pPr>
      <w:r w:rsidRPr="0020661C">
        <w:rPr>
          <w:u w:val="single"/>
        </w:rPr>
        <w:t>Natural Features</w:t>
      </w:r>
    </w:p>
    <w:p w14:paraId="5FA15421" w14:textId="77777777" w:rsidR="00A631CF" w:rsidRPr="00130E08" w:rsidRDefault="00A631CF"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The Company shall:</w:t>
      </w:r>
    </w:p>
    <w:p w14:paraId="4B255EAA" w14:textId="7589DB5F" w:rsidR="00A631CF" w:rsidRPr="00E21BE7" w:rsidRDefault="00E4330E">
      <w:pPr>
        <w:pStyle w:val="Heading4"/>
      </w:pPr>
      <w:r w:rsidRPr="00130E08">
        <w:lastRenderedPageBreak/>
        <w:t xml:space="preserve">where natural features have been disturbed by construction or </w:t>
      </w:r>
      <w:r w:rsidR="00FF0473">
        <w:t xml:space="preserve">closure </w:t>
      </w:r>
      <w:r w:rsidRPr="00130E08">
        <w:t xml:space="preserve">activities, </w:t>
      </w:r>
      <w:r w:rsidR="00A631CF" w:rsidRPr="00130E08">
        <w:t xml:space="preserve">restore the natural features previously found in the project location and the 120 m Zone of Investigation to the state that existed before the construction and </w:t>
      </w:r>
      <w:r w:rsidR="00FF0473">
        <w:t xml:space="preserve">closure </w:t>
      </w:r>
      <w:r w:rsidR="00A631CF" w:rsidRPr="00130E08">
        <w:t xml:space="preserve">of the facility started; and  </w:t>
      </w:r>
    </w:p>
    <w:p w14:paraId="73AD7014" w14:textId="44B1BAC8" w:rsidR="00A631CF" w:rsidRDefault="00A631CF">
      <w:pPr>
        <w:pStyle w:val="Heading4"/>
      </w:pPr>
      <w:proofErr w:type="gramStart"/>
      <w:r w:rsidRPr="00130E08">
        <w:t>preserve</w:t>
      </w:r>
      <w:proofErr w:type="gramEnd"/>
      <w:r w:rsidRPr="00130E08">
        <w:t xml:space="preserve"> the current natural features found in the project location and the 120 m Zone of Investigation that have not been disturbed by construction or </w:t>
      </w:r>
      <w:r w:rsidR="00FF0473">
        <w:t>closure</w:t>
      </w:r>
      <w:r w:rsidR="00FF0473" w:rsidRPr="00130E08">
        <w:t xml:space="preserve"> </w:t>
      </w:r>
      <w:r w:rsidRPr="00130E08">
        <w:t>activities.</w:t>
      </w:r>
    </w:p>
    <w:p w14:paraId="24C0BDE7" w14:textId="71575A74" w:rsidR="00664F48" w:rsidRDefault="00664F48" w:rsidP="007A051B">
      <w:pPr>
        <w:pStyle w:val="Heading3"/>
        <w:rPr>
          <w:rFonts w:ascii="Arial" w:hAnsi="Arial" w:cs="Arial"/>
          <w:b w:val="0"/>
          <w:color w:val="000000" w:themeColor="text1"/>
          <w:sz w:val="28"/>
          <w:szCs w:val="28"/>
        </w:rPr>
      </w:pPr>
      <w:r w:rsidRPr="00ED7AB3">
        <w:rPr>
          <w:rFonts w:ascii="Arial" w:hAnsi="Arial" w:cs="Arial"/>
          <w:b w:val="0"/>
          <w:color w:val="000000" w:themeColor="text1"/>
          <w:sz w:val="28"/>
          <w:szCs w:val="28"/>
        </w:rPr>
        <w:t xml:space="preserve">Unless unavoidable, the Company shall not remove or damage any trees or other vegetation in all areas where closure activities take place including any roads or transportation routes. If the removal of or damage to trees or other vegetation is unavoidable, the Company must contact the Ministry a minimum of five (5) business days prior to commencing the decommissioning activity and describe why the activity is unavoidable.  The foregoing shall not limit or replace the Company’s obligations under the </w:t>
      </w:r>
      <w:r w:rsidRPr="00ED7AB3">
        <w:rPr>
          <w:rFonts w:ascii="Arial" w:hAnsi="Arial" w:cs="Arial"/>
          <w:b w:val="0"/>
          <w:i/>
          <w:color w:val="000000" w:themeColor="text1"/>
          <w:sz w:val="28"/>
          <w:szCs w:val="28"/>
        </w:rPr>
        <w:t>Endangered Species Act</w:t>
      </w:r>
      <w:r w:rsidRPr="00ED7AB3">
        <w:rPr>
          <w:rFonts w:ascii="Arial" w:hAnsi="Arial" w:cs="Arial"/>
          <w:b w:val="0"/>
          <w:color w:val="000000" w:themeColor="text1"/>
          <w:sz w:val="28"/>
          <w:szCs w:val="28"/>
        </w:rPr>
        <w:t xml:space="preserve"> to the extent that the affected trees or other vegetation in question are identified as extirpated, endangered or threatened species under </w:t>
      </w:r>
      <w:proofErr w:type="gramStart"/>
      <w:r w:rsidRPr="00ED7AB3">
        <w:rPr>
          <w:rFonts w:ascii="Arial" w:hAnsi="Arial" w:cs="Arial"/>
          <w:b w:val="0"/>
          <w:color w:val="000000" w:themeColor="text1"/>
          <w:sz w:val="28"/>
          <w:szCs w:val="28"/>
        </w:rPr>
        <w:t>that  Act</w:t>
      </w:r>
      <w:proofErr w:type="gramEnd"/>
      <w:r w:rsidRPr="00ED7AB3">
        <w:rPr>
          <w:rFonts w:ascii="Arial" w:hAnsi="Arial" w:cs="Arial"/>
          <w:b w:val="0"/>
          <w:color w:val="000000" w:themeColor="text1"/>
          <w:sz w:val="28"/>
          <w:szCs w:val="28"/>
        </w:rPr>
        <w:t xml:space="preserve"> or are part of the habitat of endangered or threatened species identified under that  Act.</w:t>
      </w:r>
    </w:p>
    <w:p w14:paraId="1029543E" w14:textId="77777777" w:rsidR="00613521" w:rsidRPr="0020661C" w:rsidRDefault="00613521">
      <w:pPr>
        <w:pStyle w:val="Heading3"/>
        <w:rPr>
          <w:color w:val="auto"/>
        </w:rPr>
      </w:pPr>
      <w:r w:rsidRPr="0020661C">
        <w:rPr>
          <w:rFonts w:ascii="Arial" w:hAnsi="Arial" w:cs="Arial"/>
          <w:b w:val="0"/>
          <w:color w:val="auto"/>
          <w:sz w:val="28"/>
          <w:szCs w:val="28"/>
        </w:rPr>
        <w:t xml:space="preserve">Section </w:t>
      </w:r>
      <w:r w:rsidR="009C703B" w:rsidRPr="0020661C">
        <w:rPr>
          <w:rFonts w:ascii="Arial" w:hAnsi="Arial" w:cs="Arial"/>
          <w:b w:val="0"/>
          <w:color w:val="auto"/>
          <w:sz w:val="28"/>
          <w:szCs w:val="28"/>
        </w:rPr>
        <w:t>5.1.1(a) does not apply</w:t>
      </w:r>
      <w:r w:rsidR="009C703B" w:rsidRPr="0020661C">
        <w:rPr>
          <w:rFonts w:ascii="Arial" w:hAnsi="Arial" w:cs="Arial"/>
          <w:color w:val="auto"/>
          <w:sz w:val="28"/>
          <w:szCs w:val="28"/>
        </w:rPr>
        <w:t xml:space="preserve"> </w:t>
      </w:r>
      <w:r w:rsidR="00130331" w:rsidRPr="0020661C">
        <w:rPr>
          <w:rFonts w:ascii="Arial" w:hAnsi="Arial" w:cs="Arial"/>
          <w:b w:val="0"/>
          <w:color w:val="auto"/>
          <w:sz w:val="28"/>
          <w:szCs w:val="28"/>
        </w:rPr>
        <w:t>in respect of</w:t>
      </w:r>
      <w:r w:rsidRPr="0020661C">
        <w:rPr>
          <w:rFonts w:ascii="Arial" w:hAnsi="Arial" w:cs="Arial"/>
          <w:b w:val="0"/>
          <w:color w:val="auto"/>
          <w:sz w:val="28"/>
          <w:szCs w:val="28"/>
        </w:rPr>
        <w:t>:</w:t>
      </w:r>
    </w:p>
    <w:p w14:paraId="351B53B4" w14:textId="5896952F" w:rsidR="00613521" w:rsidRPr="00E8364D" w:rsidRDefault="001010D4" w:rsidP="0020661C">
      <w:pPr>
        <w:pStyle w:val="Heading4"/>
      </w:pPr>
      <w:proofErr w:type="gramStart"/>
      <w:r>
        <w:t>t</w:t>
      </w:r>
      <w:r w:rsidR="00613521">
        <w:t>he</w:t>
      </w:r>
      <w:proofErr w:type="gramEnd"/>
      <w:r w:rsidR="00613521">
        <w:t xml:space="preserve"> </w:t>
      </w:r>
      <w:r w:rsidR="00130331" w:rsidRPr="001010D4">
        <w:t xml:space="preserve">portion of </w:t>
      </w:r>
      <w:r w:rsidR="00613521">
        <w:t xml:space="preserve">the project location </w:t>
      </w:r>
      <w:r w:rsidR="00130331" w:rsidRPr="001010D4">
        <w:t>on which the landowner has agreed to retain all or a portion of a crane pad, foundation</w:t>
      </w:r>
      <w:r w:rsidR="00613521" w:rsidRPr="00613521">
        <w:t xml:space="preserve"> </w:t>
      </w:r>
      <w:r w:rsidR="00613521">
        <w:t xml:space="preserve">or </w:t>
      </w:r>
      <w:r w:rsidR="00613521" w:rsidRPr="000A1B7C">
        <w:t xml:space="preserve">access </w:t>
      </w:r>
      <w:r w:rsidR="00613521">
        <w:t>road</w:t>
      </w:r>
      <w:r w:rsidR="00613521" w:rsidRPr="001010D4">
        <w:t>;</w:t>
      </w:r>
      <w:r w:rsidR="00130331" w:rsidRPr="001010D4">
        <w:t xml:space="preserve"> or </w:t>
      </w:r>
    </w:p>
    <w:p w14:paraId="0F9BD3D6" w14:textId="20DC3D1E" w:rsidR="00172C63" w:rsidRPr="0020661C" w:rsidRDefault="00172C63" w:rsidP="0020661C">
      <w:pPr>
        <w:pStyle w:val="Heading4"/>
        <w:rPr>
          <w:rFonts w:asciiTheme="majorHAnsi" w:hAnsiTheme="majorHAnsi" w:cstheme="majorBidi"/>
          <w:color w:val="4F81BD" w:themeColor="accent1"/>
          <w:sz w:val="22"/>
          <w:szCs w:val="22"/>
        </w:rPr>
      </w:pPr>
      <w:proofErr w:type="gramStart"/>
      <w:r w:rsidRPr="00172C63">
        <w:rPr>
          <w:rFonts w:cs="Arial"/>
          <w:color w:val="000000" w:themeColor="text1"/>
          <w:szCs w:val="28"/>
        </w:rPr>
        <w:t>any</w:t>
      </w:r>
      <w:proofErr w:type="gramEnd"/>
      <w:r w:rsidRPr="00172C63">
        <w:rPr>
          <w:rFonts w:cs="Arial"/>
          <w:color w:val="000000" w:themeColor="text1"/>
          <w:szCs w:val="28"/>
        </w:rPr>
        <w:t xml:space="preserve"> landscaping features described in Section </w:t>
      </w:r>
      <w:r w:rsidR="00613521">
        <w:rPr>
          <w:rFonts w:cs="Arial"/>
          <w:color w:val="000000" w:themeColor="text1"/>
          <w:szCs w:val="28"/>
        </w:rPr>
        <w:t>10</w:t>
      </w:r>
      <w:r w:rsidR="003D0A2A">
        <w:rPr>
          <w:rFonts w:cs="Arial"/>
          <w:color w:val="000000" w:themeColor="text1"/>
          <w:szCs w:val="28"/>
        </w:rPr>
        <w:t>.8</w:t>
      </w:r>
      <w:r w:rsidRPr="00172C63">
        <w:rPr>
          <w:rFonts w:cs="Arial"/>
          <w:color w:val="000000" w:themeColor="text1"/>
          <w:szCs w:val="28"/>
        </w:rPr>
        <w:t>.</w:t>
      </w:r>
    </w:p>
    <w:p w14:paraId="61335F89" w14:textId="77777777" w:rsidR="009C1260" w:rsidRPr="0020661C" w:rsidRDefault="009C1260" w:rsidP="007A051B">
      <w:pPr>
        <w:pStyle w:val="Heading2"/>
        <w:rPr>
          <w:u w:val="single"/>
        </w:rPr>
      </w:pPr>
      <w:r w:rsidRPr="0020661C">
        <w:rPr>
          <w:u w:val="single"/>
        </w:rPr>
        <w:t>Agricultural Lands</w:t>
      </w:r>
    </w:p>
    <w:p w14:paraId="0AE4E8BC" w14:textId="0547D5C3" w:rsidR="009C1260" w:rsidRPr="00130E08" w:rsidRDefault="004F5C63"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Agricultural lands </w:t>
      </w:r>
      <w:r w:rsidR="009C1260" w:rsidRPr="00130E08">
        <w:rPr>
          <w:rFonts w:ascii="Arial" w:hAnsi="Arial" w:cs="Arial"/>
          <w:b w:val="0"/>
          <w:color w:val="000000" w:themeColor="text1"/>
          <w:sz w:val="28"/>
          <w:szCs w:val="28"/>
        </w:rPr>
        <w:t xml:space="preserve">that may have </w:t>
      </w:r>
      <w:r w:rsidRPr="00130E08">
        <w:rPr>
          <w:rFonts w:ascii="Arial" w:hAnsi="Arial" w:cs="Arial"/>
          <w:b w:val="0"/>
          <w:color w:val="000000" w:themeColor="text1"/>
          <w:sz w:val="28"/>
          <w:szCs w:val="28"/>
        </w:rPr>
        <w:t xml:space="preserve">been </w:t>
      </w:r>
      <w:r w:rsidR="009C1260" w:rsidRPr="00130E08">
        <w:rPr>
          <w:rFonts w:ascii="Arial" w:hAnsi="Arial" w:cs="Arial"/>
          <w:b w:val="0"/>
          <w:color w:val="000000" w:themeColor="text1"/>
          <w:sz w:val="28"/>
          <w:szCs w:val="28"/>
        </w:rPr>
        <w:t xml:space="preserve">compacted due to </w:t>
      </w:r>
      <w:r w:rsidR="00F87244" w:rsidRPr="00130E08">
        <w:rPr>
          <w:rFonts w:ascii="Arial" w:hAnsi="Arial" w:cs="Arial"/>
          <w:b w:val="0"/>
          <w:color w:val="000000" w:themeColor="text1"/>
          <w:sz w:val="28"/>
          <w:szCs w:val="28"/>
        </w:rPr>
        <w:t>construction,</w:t>
      </w:r>
      <w:r w:rsidR="009C1260" w:rsidRPr="00130E08">
        <w:rPr>
          <w:rFonts w:ascii="Arial" w:hAnsi="Arial" w:cs="Arial"/>
          <w:b w:val="0"/>
          <w:color w:val="000000" w:themeColor="text1"/>
          <w:sz w:val="28"/>
          <w:szCs w:val="28"/>
        </w:rPr>
        <w:t xml:space="preserve"> operation or </w:t>
      </w:r>
      <w:r w:rsidR="003A65A3" w:rsidRPr="00130E08">
        <w:rPr>
          <w:rFonts w:ascii="Arial" w:hAnsi="Arial" w:cs="Arial"/>
          <w:b w:val="0"/>
          <w:color w:val="000000" w:themeColor="text1"/>
          <w:sz w:val="28"/>
          <w:szCs w:val="28"/>
        </w:rPr>
        <w:t xml:space="preserve">closure </w:t>
      </w:r>
      <w:r w:rsidR="009C1260" w:rsidRPr="00130E08">
        <w:rPr>
          <w:rFonts w:ascii="Arial" w:hAnsi="Arial" w:cs="Arial"/>
          <w:b w:val="0"/>
          <w:color w:val="000000" w:themeColor="text1"/>
          <w:sz w:val="28"/>
          <w:szCs w:val="28"/>
        </w:rPr>
        <w:t xml:space="preserve">activities, including crane pads and access roads </w:t>
      </w:r>
      <w:r w:rsidR="000719CC" w:rsidRPr="00130E08">
        <w:rPr>
          <w:rFonts w:ascii="Arial" w:hAnsi="Arial" w:cs="Arial"/>
          <w:b w:val="0"/>
          <w:color w:val="000000" w:themeColor="text1"/>
          <w:sz w:val="28"/>
          <w:szCs w:val="28"/>
        </w:rPr>
        <w:t xml:space="preserve">shall be </w:t>
      </w:r>
      <w:proofErr w:type="spellStart"/>
      <w:r w:rsidR="009C1260" w:rsidRPr="00130E08">
        <w:rPr>
          <w:rFonts w:ascii="Arial" w:hAnsi="Arial" w:cs="Arial"/>
          <w:b w:val="0"/>
          <w:color w:val="000000" w:themeColor="text1"/>
          <w:sz w:val="28"/>
          <w:szCs w:val="28"/>
        </w:rPr>
        <w:t>decompacted</w:t>
      </w:r>
      <w:proofErr w:type="spellEnd"/>
      <w:r w:rsidR="009C1260" w:rsidRPr="00130E08">
        <w:rPr>
          <w:rFonts w:ascii="Arial" w:hAnsi="Arial" w:cs="Arial"/>
          <w:b w:val="0"/>
          <w:color w:val="000000" w:themeColor="text1"/>
          <w:sz w:val="28"/>
          <w:szCs w:val="28"/>
        </w:rPr>
        <w:t xml:space="preserve"> </w:t>
      </w:r>
      <w:r w:rsidR="004C4718" w:rsidRPr="00130E08">
        <w:rPr>
          <w:rFonts w:ascii="Arial" w:hAnsi="Arial" w:cs="Arial"/>
          <w:b w:val="0"/>
          <w:color w:val="000000" w:themeColor="text1"/>
          <w:sz w:val="28"/>
          <w:szCs w:val="28"/>
        </w:rPr>
        <w:t xml:space="preserve">to a state that is consistent with </w:t>
      </w:r>
      <w:r w:rsidR="008F30E5" w:rsidRPr="00130E08">
        <w:rPr>
          <w:rFonts w:ascii="Arial" w:hAnsi="Arial" w:cs="Arial"/>
          <w:b w:val="0"/>
          <w:color w:val="000000" w:themeColor="text1"/>
          <w:sz w:val="28"/>
          <w:szCs w:val="28"/>
        </w:rPr>
        <w:t xml:space="preserve">agricultural </w:t>
      </w:r>
      <w:r w:rsidR="004C4718" w:rsidRPr="00130E08">
        <w:rPr>
          <w:rFonts w:ascii="Arial" w:hAnsi="Arial" w:cs="Arial"/>
          <w:b w:val="0"/>
          <w:color w:val="000000" w:themeColor="text1"/>
          <w:sz w:val="28"/>
          <w:szCs w:val="28"/>
        </w:rPr>
        <w:t>lands</w:t>
      </w:r>
      <w:r w:rsidR="00C34304" w:rsidRPr="00130E08">
        <w:rPr>
          <w:rFonts w:ascii="Arial" w:hAnsi="Arial" w:cs="Arial"/>
          <w:b w:val="0"/>
          <w:color w:val="000000" w:themeColor="text1"/>
          <w:sz w:val="28"/>
          <w:szCs w:val="28"/>
        </w:rPr>
        <w:t xml:space="preserve"> in the vicinity of the project </w:t>
      </w:r>
      <w:r w:rsidR="000E4329" w:rsidRPr="00130E08">
        <w:rPr>
          <w:rFonts w:ascii="Arial" w:hAnsi="Arial" w:cs="Arial"/>
          <w:b w:val="0"/>
          <w:color w:val="000000" w:themeColor="text1"/>
          <w:sz w:val="28"/>
          <w:szCs w:val="28"/>
        </w:rPr>
        <w:t>location</w:t>
      </w:r>
      <w:r w:rsidR="009C1260" w:rsidRPr="00130E08">
        <w:rPr>
          <w:rFonts w:ascii="Arial" w:hAnsi="Arial" w:cs="Arial"/>
          <w:b w:val="0"/>
          <w:color w:val="000000" w:themeColor="text1"/>
          <w:sz w:val="28"/>
          <w:szCs w:val="28"/>
        </w:rPr>
        <w:t>.</w:t>
      </w:r>
    </w:p>
    <w:p w14:paraId="136D2BF9" w14:textId="1C3758E0" w:rsidR="008970A0" w:rsidRPr="008970A0" w:rsidRDefault="008970A0" w:rsidP="007A051B">
      <w:pPr>
        <w:pStyle w:val="Heading3"/>
        <w:rPr>
          <w:rFonts w:ascii="Arial" w:hAnsi="Arial" w:cs="Arial"/>
          <w:b w:val="0"/>
          <w:color w:val="000000" w:themeColor="text1"/>
          <w:sz w:val="28"/>
          <w:szCs w:val="28"/>
        </w:rPr>
      </w:pPr>
      <w:r w:rsidRPr="0020661C">
        <w:rPr>
          <w:rFonts w:ascii="Arial" w:hAnsi="Arial" w:cs="Arial"/>
          <w:b w:val="0"/>
          <w:color w:val="000000" w:themeColor="text1"/>
          <w:sz w:val="28"/>
          <w:szCs w:val="28"/>
        </w:rPr>
        <w:t xml:space="preserve">Section 5.2.1 does not apply in </w:t>
      </w:r>
      <w:r>
        <w:rPr>
          <w:rFonts w:ascii="Arial" w:hAnsi="Arial" w:cs="Arial"/>
          <w:b w:val="0"/>
          <w:color w:val="000000" w:themeColor="text1"/>
          <w:sz w:val="28"/>
          <w:szCs w:val="28"/>
        </w:rPr>
        <w:t xml:space="preserve">respect of a portion of agricultural lands on which the landowner has </w:t>
      </w:r>
      <w:r w:rsidR="009C703B">
        <w:rPr>
          <w:rFonts w:ascii="Arial" w:hAnsi="Arial" w:cs="Arial"/>
          <w:b w:val="0"/>
          <w:color w:val="000000" w:themeColor="text1"/>
          <w:sz w:val="28"/>
          <w:szCs w:val="28"/>
        </w:rPr>
        <w:t>agreed</w:t>
      </w:r>
      <w:r>
        <w:rPr>
          <w:rFonts w:ascii="Arial" w:hAnsi="Arial" w:cs="Arial"/>
          <w:b w:val="0"/>
          <w:color w:val="000000" w:themeColor="text1"/>
          <w:sz w:val="28"/>
          <w:szCs w:val="28"/>
        </w:rPr>
        <w:t xml:space="preserve"> to retain all or a portion of a crane pad, foundation or access road. </w:t>
      </w:r>
    </w:p>
    <w:p w14:paraId="0AC11F3C" w14:textId="2EF9A9D4" w:rsidR="000719CC" w:rsidRPr="00130E08" w:rsidRDefault="000719CC"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lastRenderedPageBreak/>
        <w:t xml:space="preserve">The </w:t>
      </w:r>
      <w:r w:rsidR="00D87F6D" w:rsidRPr="00130E08">
        <w:rPr>
          <w:rFonts w:ascii="Arial" w:hAnsi="Arial" w:cs="Arial"/>
          <w:b w:val="0"/>
          <w:color w:val="000000" w:themeColor="text1"/>
          <w:sz w:val="28"/>
          <w:szCs w:val="28"/>
        </w:rPr>
        <w:t>Company</w:t>
      </w:r>
      <w:r w:rsidRPr="00130E08">
        <w:rPr>
          <w:rFonts w:ascii="Arial" w:hAnsi="Arial" w:cs="Arial"/>
          <w:b w:val="0"/>
          <w:color w:val="000000" w:themeColor="text1"/>
          <w:sz w:val="28"/>
          <w:szCs w:val="28"/>
        </w:rPr>
        <w:t xml:space="preserve"> shall ensure that a</w:t>
      </w:r>
      <w:r w:rsidR="009C1260" w:rsidRPr="00130E08">
        <w:rPr>
          <w:rFonts w:ascii="Arial" w:hAnsi="Arial" w:cs="Arial"/>
          <w:b w:val="0"/>
          <w:color w:val="000000" w:themeColor="text1"/>
          <w:sz w:val="28"/>
          <w:szCs w:val="28"/>
        </w:rPr>
        <w:t xml:space="preserve">ny agricultural tile drains capped during construction, or damaged during </w:t>
      </w:r>
      <w:r w:rsidR="00E86A7B" w:rsidRPr="00130E08">
        <w:rPr>
          <w:rFonts w:ascii="Arial" w:hAnsi="Arial" w:cs="Arial"/>
          <w:b w:val="0"/>
          <w:color w:val="000000" w:themeColor="text1"/>
          <w:sz w:val="28"/>
          <w:szCs w:val="28"/>
        </w:rPr>
        <w:t>the closure activities</w:t>
      </w:r>
      <w:r w:rsidR="009C1260" w:rsidRPr="00130E08">
        <w:rPr>
          <w:rFonts w:ascii="Arial" w:hAnsi="Arial" w:cs="Arial"/>
          <w:b w:val="0"/>
          <w:color w:val="000000" w:themeColor="text1"/>
          <w:sz w:val="28"/>
          <w:szCs w:val="28"/>
        </w:rPr>
        <w:t xml:space="preserve">, </w:t>
      </w:r>
      <w:r w:rsidR="006E7B2A" w:rsidRPr="00130E08">
        <w:rPr>
          <w:rFonts w:ascii="Arial" w:hAnsi="Arial" w:cs="Arial"/>
          <w:b w:val="0"/>
          <w:color w:val="000000" w:themeColor="text1"/>
          <w:sz w:val="28"/>
          <w:szCs w:val="28"/>
        </w:rPr>
        <w:t>are</w:t>
      </w:r>
      <w:r w:rsidR="009C1260" w:rsidRPr="00130E08">
        <w:rPr>
          <w:rFonts w:ascii="Arial" w:hAnsi="Arial" w:cs="Arial"/>
          <w:b w:val="0"/>
          <w:color w:val="000000" w:themeColor="text1"/>
          <w:sz w:val="28"/>
          <w:szCs w:val="28"/>
        </w:rPr>
        <w:t xml:space="preserve"> repaired </w:t>
      </w:r>
      <w:r w:rsidRPr="00130E08">
        <w:rPr>
          <w:rFonts w:ascii="Arial" w:hAnsi="Arial" w:cs="Arial"/>
          <w:b w:val="0"/>
          <w:color w:val="000000" w:themeColor="text1"/>
          <w:sz w:val="28"/>
          <w:szCs w:val="28"/>
        </w:rPr>
        <w:t>to the satisfaction of the landowner</w:t>
      </w:r>
      <w:r w:rsidR="009C1260" w:rsidRPr="00130E08">
        <w:rPr>
          <w:rFonts w:ascii="Arial" w:hAnsi="Arial" w:cs="Arial"/>
          <w:b w:val="0"/>
          <w:color w:val="000000" w:themeColor="text1"/>
          <w:sz w:val="28"/>
          <w:szCs w:val="28"/>
        </w:rPr>
        <w:t xml:space="preserve">. </w:t>
      </w:r>
    </w:p>
    <w:p w14:paraId="2DD7F759" w14:textId="77777777" w:rsidR="000719CC" w:rsidRPr="00130E08" w:rsidRDefault="000719CC"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In consultation with the landowner, the Company shall ensure: </w:t>
      </w:r>
    </w:p>
    <w:p w14:paraId="5138CDCC" w14:textId="644BC3CA" w:rsidR="000719CC" w:rsidRPr="00E21BE7" w:rsidRDefault="000719CC">
      <w:pPr>
        <w:pStyle w:val="Heading4"/>
      </w:pPr>
      <w:proofErr w:type="gramStart"/>
      <w:r w:rsidRPr="00130E08">
        <w:t>any</w:t>
      </w:r>
      <w:proofErr w:type="gramEnd"/>
      <w:r w:rsidRPr="00130E08">
        <w:t xml:space="preserve"> t</w:t>
      </w:r>
      <w:r w:rsidR="009C1260" w:rsidRPr="00130E08">
        <w:t>opsoil t</w:t>
      </w:r>
      <w:r w:rsidRPr="00130E08">
        <w:t>aken from the surrounding land is</w:t>
      </w:r>
      <w:r w:rsidR="009C1260" w:rsidRPr="00130E08">
        <w:t xml:space="preserve"> added to </w:t>
      </w:r>
      <w:r w:rsidR="005147D6">
        <w:t xml:space="preserve">a </w:t>
      </w:r>
      <w:r w:rsidR="009C1260" w:rsidRPr="00130E08">
        <w:t>similar depth as surrounding areas, where necessary</w:t>
      </w:r>
      <w:r w:rsidRPr="00130E08">
        <w:t>; and</w:t>
      </w:r>
    </w:p>
    <w:p w14:paraId="0B3BFB5B" w14:textId="731B50BD" w:rsidR="009C1260" w:rsidRPr="00E21BE7" w:rsidRDefault="000719CC">
      <w:pPr>
        <w:pStyle w:val="Heading4"/>
      </w:pPr>
      <w:proofErr w:type="gramStart"/>
      <w:r w:rsidRPr="00130E08">
        <w:t>all</w:t>
      </w:r>
      <w:proofErr w:type="gramEnd"/>
      <w:r w:rsidRPr="00130E08">
        <w:t xml:space="preserve"> areas are to</w:t>
      </w:r>
      <w:r w:rsidR="009C1260" w:rsidRPr="00130E08">
        <w:t xml:space="preserve"> be graded to pre-construction conditions and restored appropriately</w:t>
      </w:r>
      <w:r w:rsidRPr="00130E08">
        <w:t>.</w:t>
      </w:r>
      <w:r w:rsidR="009C1260" w:rsidRPr="00130E08">
        <w:t xml:space="preserve"> </w:t>
      </w:r>
    </w:p>
    <w:p w14:paraId="17268949" w14:textId="48319A34" w:rsidR="00236E06" w:rsidRPr="00130E08" w:rsidRDefault="00236E06"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The Company shall, within </w:t>
      </w:r>
      <w:r w:rsidR="00A57D22" w:rsidRPr="00130E08">
        <w:rPr>
          <w:rFonts w:ascii="Arial" w:hAnsi="Arial" w:cs="Arial"/>
          <w:b w:val="0"/>
          <w:color w:val="000000" w:themeColor="text1"/>
          <w:sz w:val="28"/>
          <w:szCs w:val="28"/>
        </w:rPr>
        <w:t>thirty (</w:t>
      </w:r>
      <w:r w:rsidRPr="00130E08">
        <w:rPr>
          <w:rFonts w:ascii="Arial" w:hAnsi="Arial" w:cs="Arial"/>
          <w:b w:val="0"/>
          <w:color w:val="000000" w:themeColor="text1"/>
          <w:sz w:val="28"/>
          <w:szCs w:val="28"/>
        </w:rPr>
        <w:t>30</w:t>
      </w:r>
      <w:r w:rsidR="00A57D22" w:rsidRPr="00130E08">
        <w:rPr>
          <w:rFonts w:ascii="Arial" w:hAnsi="Arial" w:cs="Arial"/>
          <w:b w:val="0"/>
          <w:color w:val="000000" w:themeColor="text1"/>
          <w:sz w:val="28"/>
          <w:szCs w:val="28"/>
        </w:rPr>
        <w:t>)</w:t>
      </w:r>
      <w:r w:rsidRPr="00130E08">
        <w:rPr>
          <w:rFonts w:ascii="Arial" w:hAnsi="Arial" w:cs="Arial"/>
          <w:b w:val="0"/>
          <w:color w:val="000000" w:themeColor="text1"/>
          <w:sz w:val="28"/>
          <w:szCs w:val="28"/>
        </w:rPr>
        <w:t xml:space="preserve"> days of O. Reg. XXX/18 (Closure of the White Pines Wind Facility) contact the Ministry of Agriculture, Food and Rural Affairs to discuss its plans to restore the portions of the project location on agricultural lands to its previous agricultural capacity.</w:t>
      </w:r>
    </w:p>
    <w:p w14:paraId="3C6D63FA" w14:textId="10BFEE3E" w:rsidR="009C1260" w:rsidRPr="0020661C" w:rsidRDefault="009C1260" w:rsidP="007A051B">
      <w:pPr>
        <w:pStyle w:val="Heading2"/>
        <w:rPr>
          <w:u w:val="single"/>
        </w:rPr>
      </w:pPr>
      <w:r w:rsidRPr="0020661C">
        <w:rPr>
          <w:u w:val="single"/>
        </w:rPr>
        <w:t>Municipal Road Allowances</w:t>
      </w:r>
    </w:p>
    <w:p w14:paraId="4BA138F9" w14:textId="684288D4" w:rsidR="007E4C8F"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Where </w:t>
      </w:r>
      <w:r w:rsidR="00C34304" w:rsidRPr="00130E08">
        <w:rPr>
          <w:rFonts w:ascii="Arial" w:hAnsi="Arial" w:cs="Arial"/>
          <w:b w:val="0"/>
          <w:color w:val="000000" w:themeColor="text1"/>
          <w:sz w:val="28"/>
          <w:szCs w:val="28"/>
        </w:rPr>
        <w:t xml:space="preserve">components of the facility </w:t>
      </w:r>
      <w:r w:rsidRPr="00130E08">
        <w:rPr>
          <w:rFonts w:ascii="Arial" w:hAnsi="Arial" w:cs="Arial"/>
          <w:b w:val="0"/>
          <w:color w:val="000000" w:themeColor="text1"/>
          <w:sz w:val="28"/>
          <w:szCs w:val="28"/>
        </w:rPr>
        <w:t>ha</w:t>
      </w:r>
      <w:r w:rsidR="00C34304" w:rsidRPr="00130E08">
        <w:rPr>
          <w:rFonts w:ascii="Arial" w:hAnsi="Arial" w:cs="Arial"/>
          <w:b w:val="0"/>
          <w:color w:val="000000" w:themeColor="text1"/>
          <w:sz w:val="28"/>
          <w:szCs w:val="28"/>
        </w:rPr>
        <w:t>ve</w:t>
      </w:r>
      <w:r w:rsidRPr="00130E08">
        <w:rPr>
          <w:rFonts w:ascii="Arial" w:hAnsi="Arial" w:cs="Arial"/>
          <w:b w:val="0"/>
          <w:color w:val="000000" w:themeColor="text1"/>
          <w:sz w:val="28"/>
          <w:szCs w:val="28"/>
        </w:rPr>
        <w:t xml:space="preserve"> been removed</w:t>
      </w:r>
      <w:r w:rsidR="006E7B2A" w:rsidRPr="00130E08">
        <w:rPr>
          <w:rFonts w:ascii="Arial" w:hAnsi="Arial" w:cs="Arial"/>
          <w:b w:val="0"/>
          <w:color w:val="000000" w:themeColor="text1"/>
          <w:sz w:val="28"/>
          <w:szCs w:val="28"/>
        </w:rPr>
        <w:t xml:space="preserve"> from municipal road allowances</w:t>
      </w:r>
      <w:r w:rsidRPr="00130E08">
        <w:rPr>
          <w:rFonts w:ascii="Arial" w:hAnsi="Arial" w:cs="Arial"/>
          <w:b w:val="0"/>
          <w:color w:val="000000" w:themeColor="text1"/>
          <w:sz w:val="28"/>
          <w:szCs w:val="28"/>
        </w:rPr>
        <w:t xml:space="preserve">, roadside ditches </w:t>
      </w:r>
      <w:r w:rsidR="007E4C8F" w:rsidRPr="00130E08">
        <w:rPr>
          <w:rFonts w:ascii="Arial" w:hAnsi="Arial" w:cs="Arial"/>
          <w:b w:val="0"/>
          <w:color w:val="000000" w:themeColor="text1"/>
          <w:sz w:val="28"/>
          <w:szCs w:val="28"/>
        </w:rPr>
        <w:t>shall</w:t>
      </w:r>
      <w:r w:rsidRPr="00130E08">
        <w:rPr>
          <w:rFonts w:ascii="Arial" w:hAnsi="Arial" w:cs="Arial"/>
          <w:b w:val="0"/>
          <w:color w:val="000000" w:themeColor="text1"/>
          <w:sz w:val="28"/>
          <w:szCs w:val="28"/>
        </w:rPr>
        <w:t xml:space="preserve"> be seeded with quick growing native species to prevent topsoil erosion</w:t>
      </w:r>
      <w:r w:rsidR="007E4C8F" w:rsidRPr="00130E08">
        <w:rPr>
          <w:rFonts w:ascii="Arial" w:hAnsi="Arial" w:cs="Arial"/>
          <w:b w:val="0"/>
          <w:color w:val="000000" w:themeColor="text1"/>
          <w:sz w:val="28"/>
          <w:szCs w:val="28"/>
        </w:rPr>
        <w:t xml:space="preserve">.  </w:t>
      </w:r>
    </w:p>
    <w:p w14:paraId="0313896B" w14:textId="4A3F76E4" w:rsidR="007E4C8F" w:rsidRPr="00130E08" w:rsidRDefault="007E4C8F"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The Company shall consult with </w:t>
      </w:r>
      <w:r w:rsidR="007A364C" w:rsidRPr="00130E08">
        <w:rPr>
          <w:rFonts w:ascii="Arial" w:hAnsi="Arial" w:cs="Arial"/>
          <w:b w:val="0"/>
          <w:color w:val="000000" w:themeColor="text1"/>
          <w:sz w:val="28"/>
          <w:szCs w:val="28"/>
        </w:rPr>
        <w:t xml:space="preserve">the County of </w:t>
      </w:r>
      <w:r w:rsidR="00035E10" w:rsidRPr="00130E08">
        <w:rPr>
          <w:rFonts w:ascii="Arial" w:hAnsi="Arial" w:cs="Arial"/>
          <w:b w:val="0"/>
          <w:color w:val="000000" w:themeColor="text1"/>
          <w:sz w:val="28"/>
          <w:szCs w:val="28"/>
        </w:rPr>
        <w:t xml:space="preserve">Prince Edward </w:t>
      </w:r>
      <w:r w:rsidRPr="00130E08">
        <w:rPr>
          <w:rFonts w:ascii="Arial" w:hAnsi="Arial" w:cs="Arial"/>
          <w:b w:val="0"/>
          <w:color w:val="000000" w:themeColor="text1"/>
          <w:sz w:val="28"/>
          <w:szCs w:val="28"/>
        </w:rPr>
        <w:t>and Quinte Conservation in respect of t</w:t>
      </w:r>
      <w:r w:rsidR="009C1260" w:rsidRPr="00130E08">
        <w:rPr>
          <w:rFonts w:ascii="Arial" w:hAnsi="Arial" w:cs="Arial"/>
          <w:b w:val="0"/>
          <w:color w:val="000000" w:themeColor="text1"/>
          <w:sz w:val="28"/>
          <w:szCs w:val="28"/>
        </w:rPr>
        <w:t>he seed mixture</w:t>
      </w:r>
      <w:r w:rsidRPr="00130E08">
        <w:rPr>
          <w:rFonts w:ascii="Arial" w:hAnsi="Arial" w:cs="Arial"/>
          <w:b w:val="0"/>
          <w:color w:val="000000" w:themeColor="text1"/>
          <w:sz w:val="28"/>
          <w:szCs w:val="28"/>
        </w:rPr>
        <w:t>.</w:t>
      </w:r>
      <w:r w:rsidR="009C1260" w:rsidRPr="00130E08">
        <w:rPr>
          <w:rFonts w:ascii="Arial" w:hAnsi="Arial" w:cs="Arial"/>
          <w:b w:val="0"/>
          <w:color w:val="000000" w:themeColor="text1"/>
          <w:sz w:val="28"/>
          <w:szCs w:val="28"/>
        </w:rPr>
        <w:t xml:space="preserve"> </w:t>
      </w:r>
    </w:p>
    <w:p w14:paraId="1F8B82FF" w14:textId="77777777" w:rsidR="009C1260"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Erosion and sediment control measures at the ditch </w:t>
      </w:r>
      <w:r w:rsidR="005D6266" w:rsidRPr="00130E08">
        <w:rPr>
          <w:rFonts w:ascii="Arial" w:hAnsi="Arial" w:cs="Arial"/>
          <w:b w:val="0"/>
          <w:color w:val="000000" w:themeColor="text1"/>
          <w:sz w:val="28"/>
          <w:szCs w:val="28"/>
        </w:rPr>
        <w:t xml:space="preserve">shall </w:t>
      </w:r>
      <w:r w:rsidRPr="00130E08">
        <w:rPr>
          <w:rFonts w:ascii="Arial" w:hAnsi="Arial" w:cs="Arial"/>
          <w:b w:val="0"/>
          <w:color w:val="000000" w:themeColor="text1"/>
          <w:sz w:val="28"/>
          <w:szCs w:val="28"/>
        </w:rPr>
        <w:t xml:space="preserve">be left in place until </w:t>
      </w:r>
      <w:r w:rsidR="00683B92" w:rsidRPr="00130E08">
        <w:rPr>
          <w:rFonts w:ascii="Arial" w:hAnsi="Arial" w:cs="Arial"/>
          <w:b w:val="0"/>
          <w:color w:val="000000" w:themeColor="text1"/>
          <w:sz w:val="28"/>
          <w:szCs w:val="28"/>
        </w:rPr>
        <w:t xml:space="preserve">the </w:t>
      </w:r>
      <w:r w:rsidRPr="00130E08">
        <w:rPr>
          <w:rFonts w:ascii="Arial" w:hAnsi="Arial" w:cs="Arial"/>
          <w:b w:val="0"/>
          <w:color w:val="000000" w:themeColor="text1"/>
          <w:sz w:val="28"/>
          <w:szCs w:val="28"/>
        </w:rPr>
        <w:t>seed is fully established.</w:t>
      </w:r>
    </w:p>
    <w:p w14:paraId="462D4229" w14:textId="77777777" w:rsidR="009C1260" w:rsidRPr="0020661C" w:rsidRDefault="009C1260" w:rsidP="00204B51">
      <w:pPr>
        <w:pStyle w:val="Heading2"/>
        <w:rPr>
          <w:u w:val="single"/>
        </w:rPr>
      </w:pPr>
      <w:r w:rsidRPr="0020661C">
        <w:rPr>
          <w:u w:val="single"/>
        </w:rPr>
        <w:t>Potential Contamination</w:t>
      </w:r>
    </w:p>
    <w:p w14:paraId="51500159" w14:textId="1D75CFBD" w:rsidR="009C1260" w:rsidRPr="00130E08" w:rsidRDefault="009C1260" w:rsidP="007A051B">
      <w:pPr>
        <w:pStyle w:val="Heading3"/>
        <w:rPr>
          <w:rFonts w:ascii="Arial" w:hAnsi="Arial" w:cs="Arial"/>
          <w:color w:val="000000" w:themeColor="text1"/>
          <w:sz w:val="28"/>
          <w:szCs w:val="28"/>
        </w:rPr>
      </w:pPr>
      <w:r w:rsidRPr="00130E08">
        <w:rPr>
          <w:rFonts w:ascii="Arial" w:hAnsi="Arial" w:cs="Arial"/>
          <w:b w:val="0"/>
          <w:color w:val="000000" w:themeColor="text1"/>
          <w:sz w:val="28"/>
          <w:szCs w:val="28"/>
        </w:rPr>
        <w:t xml:space="preserve">Should soil contamination be noted, the impacted soils will be delineated, excavated, and removed, </w:t>
      </w:r>
      <w:r w:rsidR="004D7922" w:rsidRPr="00130E08">
        <w:rPr>
          <w:rFonts w:ascii="Arial" w:hAnsi="Arial" w:cs="Arial"/>
          <w:b w:val="0"/>
          <w:color w:val="000000" w:themeColor="text1"/>
          <w:sz w:val="28"/>
          <w:szCs w:val="28"/>
        </w:rPr>
        <w:t xml:space="preserve">in accordance with the </w:t>
      </w:r>
      <w:proofErr w:type="gramStart"/>
      <w:r w:rsidR="004442F9" w:rsidRPr="00130E08">
        <w:rPr>
          <w:rFonts w:ascii="Arial" w:hAnsi="Arial" w:cs="Arial"/>
          <w:b w:val="0"/>
          <w:color w:val="000000" w:themeColor="text1"/>
          <w:sz w:val="28"/>
          <w:szCs w:val="28"/>
        </w:rPr>
        <w:t xml:space="preserve">Ministry </w:t>
      </w:r>
      <w:r w:rsidR="004D7922" w:rsidRPr="00130E08">
        <w:rPr>
          <w:rFonts w:ascii="Arial" w:hAnsi="Arial" w:cs="Arial"/>
          <w:b w:val="0"/>
          <w:color w:val="000000" w:themeColor="text1"/>
          <w:sz w:val="28"/>
          <w:szCs w:val="28"/>
        </w:rPr>
        <w:t xml:space="preserve"> publication</w:t>
      </w:r>
      <w:proofErr w:type="gramEnd"/>
      <w:r w:rsidR="004D7922" w:rsidRPr="00130E08">
        <w:rPr>
          <w:rFonts w:ascii="Arial" w:hAnsi="Arial" w:cs="Arial"/>
          <w:b w:val="0"/>
          <w:color w:val="000000" w:themeColor="text1"/>
          <w:sz w:val="28"/>
          <w:szCs w:val="28"/>
        </w:rPr>
        <w:t xml:space="preserve"> </w:t>
      </w:r>
      <w:r w:rsidR="00AF78F4" w:rsidRPr="00130E08">
        <w:rPr>
          <w:rFonts w:ascii="Arial" w:hAnsi="Arial" w:cs="Arial"/>
          <w:b w:val="0"/>
          <w:color w:val="000000" w:themeColor="text1"/>
          <w:sz w:val="28"/>
          <w:szCs w:val="28"/>
        </w:rPr>
        <w:t>t</w:t>
      </w:r>
      <w:r w:rsidR="00D56671" w:rsidRPr="00130E08">
        <w:rPr>
          <w:rFonts w:ascii="Arial" w:hAnsi="Arial" w:cs="Arial"/>
          <w:b w:val="0"/>
          <w:color w:val="000000" w:themeColor="text1"/>
          <w:sz w:val="28"/>
          <w:szCs w:val="28"/>
        </w:rPr>
        <w:t>itled</w:t>
      </w:r>
      <w:r w:rsidR="004D7922" w:rsidRPr="00130E08">
        <w:rPr>
          <w:rFonts w:ascii="Arial" w:hAnsi="Arial" w:cs="Arial"/>
          <w:b w:val="0"/>
          <w:color w:val="000000" w:themeColor="text1"/>
          <w:sz w:val="28"/>
          <w:szCs w:val="28"/>
        </w:rPr>
        <w:t xml:space="preserve"> “Soil, ground water and sediment standards for use under Part XV.1 of the Environmental Protection Act” dated April 15, 2011</w:t>
      </w:r>
      <w:r w:rsidRPr="00130E08">
        <w:rPr>
          <w:rFonts w:ascii="Arial" w:hAnsi="Arial" w:cs="Arial"/>
          <w:b w:val="0"/>
          <w:color w:val="000000" w:themeColor="text1"/>
          <w:sz w:val="28"/>
          <w:szCs w:val="28"/>
        </w:rPr>
        <w:t xml:space="preserve">. The contaminated </w:t>
      </w:r>
      <w:r w:rsidR="007E4C8F" w:rsidRPr="00130E08">
        <w:rPr>
          <w:rFonts w:ascii="Arial" w:hAnsi="Arial" w:cs="Arial"/>
          <w:b w:val="0"/>
          <w:color w:val="000000" w:themeColor="text1"/>
          <w:sz w:val="28"/>
          <w:szCs w:val="28"/>
        </w:rPr>
        <w:t xml:space="preserve">material </w:t>
      </w:r>
      <w:r w:rsidR="007713B1" w:rsidRPr="00130E08">
        <w:rPr>
          <w:rFonts w:ascii="Arial" w:hAnsi="Arial" w:cs="Arial"/>
          <w:b w:val="0"/>
          <w:color w:val="000000" w:themeColor="text1"/>
          <w:sz w:val="28"/>
          <w:szCs w:val="28"/>
        </w:rPr>
        <w:t xml:space="preserve">shall </w:t>
      </w:r>
      <w:r w:rsidR="007E4C8F" w:rsidRPr="00130E08">
        <w:rPr>
          <w:rFonts w:ascii="Arial" w:hAnsi="Arial" w:cs="Arial"/>
          <w:b w:val="0"/>
          <w:color w:val="000000" w:themeColor="text1"/>
          <w:sz w:val="28"/>
          <w:szCs w:val="28"/>
        </w:rPr>
        <w:t>be disposed at a</w:t>
      </w:r>
      <w:r w:rsidR="007713B1" w:rsidRPr="00130E08">
        <w:rPr>
          <w:rFonts w:ascii="Arial" w:hAnsi="Arial" w:cs="Arial"/>
          <w:b w:val="0"/>
          <w:color w:val="000000" w:themeColor="text1"/>
          <w:sz w:val="28"/>
          <w:szCs w:val="28"/>
        </w:rPr>
        <w:t>n</w:t>
      </w:r>
      <w:r w:rsidR="007E4C8F" w:rsidRPr="00130E08">
        <w:rPr>
          <w:rFonts w:ascii="Arial" w:hAnsi="Arial" w:cs="Arial"/>
          <w:b w:val="0"/>
          <w:color w:val="000000" w:themeColor="text1"/>
          <w:sz w:val="28"/>
          <w:szCs w:val="28"/>
        </w:rPr>
        <w:t xml:space="preserve"> </w:t>
      </w:r>
      <w:r w:rsidRPr="00130E08">
        <w:rPr>
          <w:rFonts w:ascii="Arial" w:hAnsi="Arial" w:cs="Arial"/>
          <w:b w:val="0"/>
          <w:color w:val="000000" w:themeColor="text1"/>
          <w:sz w:val="28"/>
          <w:szCs w:val="28"/>
        </w:rPr>
        <w:t xml:space="preserve">approved facility, and </w:t>
      </w:r>
      <w:r w:rsidR="007713B1" w:rsidRPr="00130E08">
        <w:rPr>
          <w:rFonts w:ascii="Arial" w:hAnsi="Arial" w:cs="Arial"/>
          <w:b w:val="0"/>
          <w:color w:val="000000" w:themeColor="text1"/>
          <w:sz w:val="28"/>
          <w:szCs w:val="28"/>
        </w:rPr>
        <w:t>shall</w:t>
      </w:r>
      <w:r w:rsidRPr="00130E08">
        <w:rPr>
          <w:rFonts w:ascii="Arial" w:hAnsi="Arial" w:cs="Arial"/>
          <w:b w:val="0"/>
          <w:color w:val="000000" w:themeColor="text1"/>
          <w:sz w:val="28"/>
          <w:szCs w:val="28"/>
        </w:rPr>
        <w:t xml:space="preserve"> be replaced with </w:t>
      </w:r>
      <w:r w:rsidR="000E4329" w:rsidRPr="00130E08">
        <w:rPr>
          <w:rFonts w:ascii="Arial" w:hAnsi="Arial" w:cs="Arial"/>
          <w:b w:val="0"/>
          <w:color w:val="000000" w:themeColor="text1"/>
          <w:sz w:val="28"/>
          <w:szCs w:val="28"/>
        </w:rPr>
        <w:t xml:space="preserve">clean soil </w:t>
      </w:r>
      <w:r w:rsidRPr="00130E08">
        <w:rPr>
          <w:rFonts w:ascii="Arial" w:hAnsi="Arial" w:cs="Arial"/>
          <w:b w:val="0"/>
          <w:color w:val="000000" w:themeColor="text1"/>
          <w:sz w:val="28"/>
          <w:szCs w:val="28"/>
        </w:rPr>
        <w:t>compa</w:t>
      </w:r>
      <w:r w:rsidR="00265C76" w:rsidRPr="00130E08">
        <w:rPr>
          <w:rFonts w:ascii="Arial" w:hAnsi="Arial" w:cs="Arial"/>
          <w:b w:val="0"/>
          <w:color w:val="000000" w:themeColor="text1"/>
          <w:sz w:val="28"/>
          <w:szCs w:val="28"/>
        </w:rPr>
        <w:t xml:space="preserve">rable </w:t>
      </w:r>
      <w:r w:rsidR="000E4329" w:rsidRPr="00130E08">
        <w:rPr>
          <w:rFonts w:ascii="Arial" w:hAnsi="Arial" w:cs="Arial"/>
          <w:b w:val="0"/>
          <w:color w:val="000000" w:themeColor="text1"/>
          <w:sz w:val="28"/>
          <w:szCs w:val="28"/>
        </w:rPr>
        <w:t>to the surrounding</w:t>
      </w:r>
      <w:r w:rsidRPr="00130E08">
        <w:rPr>
          <w:rFonts w:ascii="Arial" w:hAnsi="Arial" w:cs="Arial"/>
          <w:b w:val="0"/>
          <w:color w:val="000000" w:themeColor="text1"/>
          <w:sz w:val="28"/>
          <w:szCs w:val="28"/>
        </w:rPr>
        <w:t xml:space="preserve"> material.</w:t>
      </w:r>
    </w:p>
    <w:p w14:paraId="30C7704C" w14:textId="45395137" w:rsidR="009C1260" w:rsidRPr="00130E08" w:rsidRDefault="009C1260" w:rsidP="007A051B">
      <w:pPr>
        <w:pStyle w:val="Heading1"/>
        <w:rPr>
          <w:rFonts w:ascii="Arial" w:hAnsi="Arial" w:cs="Arial"/>
          <w:b w:val="0"/>
          <w:color w:val="000000" w:themeColor="text1"/>
        </w:rPr>
      </w:pPr>
      <w:bookmarkStart w:id="10" w:name="_Toc525211147"/>
      <w:bookmarkStart w:id="11" w:name="_Toc525213801"/>
      <w:bookmarkStart w:id="12" w:name="_Toc525900584"/>
      <w:bookmarkEnd w:id="10"/>
      <w:bookmarkEnd w:id="11"/>
      <w:r w:rsidRPr="00130E08">
        <w:rPr>
          <w:rFonts w:ascii="Arial" w:hAnsi="Arial" w:cs="Arial"/>
          <w:color w:val="000000" w:themeColor="text1"/>
        </w:rPr>
        <w:lastRenderedPageBreak/>
        <w:t>STORM</w:t>
      </w:r>
      <w:r w:rsidR="0033104A">
        <w:rPr>
          <w:rFonts w:ascii="Arial" w:hAnsi="Arial" w:cs="Arial"/>
          <w:color w:val="000000" w:themeColor="text1"/>
        </w:rPr>
        <w:t xml:space="preserve"> </w:t>
      </w:r>
      <w:r w:rsidRPr="00130E08">
        <w:rPr>
          <w:rFonts w:ascii="Arial" w:hAnsi="Arial" w:cs="Arial"/>
          <w:color w:val="000000" w:themeColor="text1"/>
        </w:rPr>
        <w:t>WATER MANAGEMENT, EROSION AND SEDIMENT CONTROL AND SURFACE WATER MONITORING</w:t>
      </w:r>
      <w:bookmarkEnd w:id="12"/>
    </w:p>
    <w:p w14:paraId="6E2BDCA9" w14:textId="6945707C" w:rsidR="009C1260" w:rsidRPr="00130E08" w:rsidRDefault="009C1260" w:rsidP="007A051B">
      <w:pPr>
        <w:pStyle w:val="Heading2"/>
      </w:pPr>
      <w:r w:rsidRPr="00130E08">
        <w:t xml:space="preserve">The Company shall take all measures necessary to prevent damage or any related impacts to neighbouring properties, buildings, bridges, structures, roads, railway lines and/or other infrastructure that may be impacted by the discharge or drainage of storm water from the </w:t>
      </w:r>
      <w:r w:rsidR="007713B1" w:rsidRPr="00130E08">
        <w:t>project location</w:t>
      </w:r>
      <w:r w:rsidRPr="00130E08">
        <w:t>.</w:t>
      </w:r>
    </w:p>
    <w:p w14:paraId="399CFBD2" w14:textId="42ED7F93" w:rsidR="00A479B4" w:rsidRPr="00A479B4" w:rsidRDefault="009C1260" w:rsidP="007A051B">
      <w:pPr>
        <w:pStyle w:val="Heading2"/>
      </w:pPr>
      <w:r w:rsidRPr="00130E08">
        <w:t>The Company shall install and maintain the storm</w:t>
      </w:r>
      <w:r w:rsidR="00186425" w:rsidRPr="00130E08">
        <w:t xml:space="preserve"> </w:t>
      </w:r>
      <w:r w:rsidRPr="00130E08">
        <w:t>water management and erosion and sediment control measures as detailed in the</w:t>
      </w:r>
      <w:r w:rsidR="0042250C" w:rsidRPr="00130E08">
        <w:t xml:space="preserve"> </w:t>
      </w:r>
      <w:r w:rsidR="004D317D" w:rsidRPr="00130E08">
        <w:rPr>
          <w:iCs/>
        </w:rPr>
        <w:t>Erosion and Sediment Control and Storm</w:t>
      </w:r>
      <w:r w:rsidR="0033104A">
        <w:rPr>
          <w:iCs/>
        </w:rPr>
        <w:t xml:space="preserve"> </w:t>
      </w:r>
      <w:r w:rsidR="004D317D" w:rsidRPr="00130E08">
        <w:rPr>
          <w:iCs/>
        </w:rPr>
        <w:t>water Management Plan Report</w:t>
      </w:r>
      <w:r w:rsidR="005F61A2" w:rsidRPr="00130E08">
        <w:rPr>
          <w:iCs/>
        </w:rPr>
        <w:t>s</w:t>
      </w:r>
      <w:r w:rsidR="004D317D" w:rsidRPr="00130E08">
        <w:rPr>
          <w:iCs/>
        </w:rPr>
        <w:t xml:space="preserve"> </w:t>
      </w:r>
      <w:r w:rsidRPr="00153D0B">
        <w:t xml:space="preserve">for the duration of the </w:t>
      </w:r>
      <w:r w:rsidR="00BB48CC" w:rsidRPr="00130E08">
        <w:t xml:space="preserve">closure </w:t>
      </w:r>
      <w:r w:rsidRPr="00130E08">
        <w:t>of the facility.</w:t>
      </w:r>
      <w:r w:rsidR="00324A2F" w:rsidRPr="00130E08">
        <w:t xml:space="preserve"> </w:t>
      </w:r>
    </w:p>
    <w:p w14:paraId="206B593D" w14:textId="6A6A1920" w:rsidR="008A677A" w:rsidRPr="00130E08" w:rsidRDefault="00A40D3B" w:rsidP="007A051B">
      <w:pPr>
        <w:pStyle w:val="Heading2"/>
      </w:pPr>
      <w:r w:rsidRPr="00153D0B">
        <w:t>At</w:t>
      </w:r>
      <w:r w:rsidRPr="00130E08">
        <w:t xml:space="preserve"> locations where </w:t>
      </w:r>
      <w:r w:rsidR="00192CF3" w:rsidRPr="00130E08">
        <w:t xml:space="preserve">the need for </w:t>
      </w:r>
      <w:r w:rsidRPr="00153D0B">
        <w:t xml:space="preserve">erosion and sediment control measures </w:t>
      </w:r>
      <w:r w:rsidR="00A479B4" w:rsidRPr="00130E08">
        <w:t>have not been</w:t>
      </w:r>
      <w:r w:rsidR="00192CF3" w:rsidRPr="00130E08">
        <w:t xml:space="preserve"> assessed</w:t>
      </w:r>
      <w:r w:rsidRPr="00130E08">
        <w:t xml:space="preserve"> </w:t>
      </w:r>
      <w:r w:rsidR="006011CC">
        <w:t>the Company shall not</w:t>
      </w:r>
      <w:r w:rsidR="00192CF3">
        <w:t xml:space="preserve"> commence </w:t>
      </w:r>
      <w:r w:rsidR="006011CC">
        <w:t xml:space="preserve">any work </w:t>
      </w:r>
      <w:r w:rsidR="00324A2F" w:rsidRPr="00153D0B">
        <w:t>until</w:t>
      </w:r>
      <w:r w:rsidR="00192CF3" w:rsidRPr="00130E08">
        <w:t xml:space="preserve"> the written approval of the Director has been obtained.</w:t>
      </w:r>
    </w:p>
    <w:p w14:paraId="2ED03BA9" w14:textId="61EF04C8" w:rsidR="00912A46" w:rsidRPr="00130E08" w:rsidRDefault="008A677A" w:rsidP="007A051B">
      <w:pPr>
        <w:pStyle w:val="Heading2"/>
      </w:pPr>
      <w:r w:rsidRPr="00130E08">
        <w:t xml:space="preserve">The Company shall </w:t>
      </w:r>
      <w:r w:rsidR="00192CF3">
        <w:t xml:space="preserve">provide written </w:t>
      </w:r>
      <w:r w:rsidRPr="00153D0B">
        <w:t>notif</w:t>
      </w:r>
      <w:r w:rsidR="00192CF3">
        <w:t xml:space="preserve">ication to </w:t>
      </w:r>
      <w:r w:rsidRPr="00130E08">
        <w:t xml:space="preserve">the District Manager 5 days prior to commencement </w:t>
      </w:r>
      <w:r w:rsidR="006011CC">
        <w:t>of any activities</w:t>
      </w:r>
      <w:r w:rsidRPr="00130E08">
        <w:t xml:space="preserve"> </w:t>
      </w:r>
      <w:r w:rsidR="00C84347">
        <w:t>for which the approval of the Director was obtained</w:t>
      </w:r>
      <w:r w:rsidR="006011CC">
        <w:t xml:space="preserve"> under section 6.3</w:t>
      </w:r>
      <w:r w:rsidRPr="00130E08">
        <w:t>.</w:t>
      </w:r>
      <w:r w:rsidRPr="00153D0B">
        <w:t xml:space="preserve">  </w:t>
      </w:r>
    </w:p>
    <w:p w14:paraId="058D896E" w14:textId="0352D764" w:rsidR="009C1260" w:rsidRPr="00130E08" w:rsidRDefault="009C1260" w:rsidP="007A051B">
      <w:pPr>
        <w:pStyle w:val="Heading2"/>
      </w:pPr>
      <w:r w:rsidRPr="00130E08">
        <w:t xml:space="preserve"> The Company shall employ a Qualified Inspector to inspect all erosion and sediment control and storm</w:t>
      </w:r>
      <w:r w:rsidR="0033104A">
        <w:t xml:space="preserve"> </w:t>
      </w:r>
      <w:r w:rsidRPr="00130E08">
        <w:t xml:space="preserve">water management measures, and perform all monitoring and measurements such as turbidity, as outlined in </w:t>
      </w:r>
      <w:r w:rsidR="0033104A">
        <w:t>sections</w:t>
      </w:r>
      <w:r w:rsidR="00BF6EC3">
        <w:rPr>
          <w:b/>
        </w:rPr>
        <w:t xml:space="preserve"> </w:t>
      </w:r>
      <w:r w:rsidR="00BF6EC3" w:rsidRPr="00130E08">
        <w:t>6.6</w:t>
      </w:r>
      <w:r w:rsidR="007713B1" w:rsidRPr="00153D0B">
        <w:t xml:space="preserve"> </w:t>
      </w:r>
      <w:r w:rsidRPr="00130E08">
        <w:t xml:space="preserve">and </w:t>
      </w:r>
      <w:r w:rsidR="00BF6EC3" w:rsidRPr="00130E08">
        <w:t>7.2</w:t>
      </w:r>
      <w:r w:rsidRPr="00130E08">
        <w:t>.</w:t>
      </w:r>
    </w:p>
    <w:p w14:paraId="21DDFBEF" w14:textId="61DF97A8" w:rsidR="009C1260" w:rsidRPr="00130E08" w:rsidRDefault="009C1260" w:rsidP="007A051B">
      <w:pPr>
        <w:pStyle w:val="Heading2"/>
      </w:pPr>
      <w:r w:rsidRPr="00130E08">
        <w:t xml:space="preserve"> The erosion and sediment control and storm</w:t>
      </w:r>
      <w:r w:rsidR="00FE07AE" w:rsidRPr="00130E08">
        <w:t xml:space="preserve"> </w:t>
      </w:r>
      <w:r w:rsidRPr="00130E08">
        <w:t xml:space="preserve">water management measures shall be maintained </w:t>
      </w:r>
      <w:r w:rsidR="009476EF" w:rsidRPr="00130E08">
        <w:t>for the duration of closure activities</w:t>
      </w:r>
      <w:r w:rsidRPr="00130E08">
        <w:t xml:space="preserve"> and inspected daily by the Company, and shall be inspected by a Qualified Inspector following precipitation events during the spring freshet</w:t>
      </w:r>
      <w:r w:rsidR="00BA1DA4" w:rsidRPr="00130E08">
        <w:t xml:space="preserve"> period of snow and ice melt</w:t>
      </w:r>
      <w:r w:rsidRPr="00130E08">
        <w:t xml:space="preserve"> and after any Significant Storm Event.  </w:t>
      </w:r>
    </w:p>
    <w:p w14:paraId="5C16B16D" w14:textId="49A31910" w:rsidR="009C1260" w:rsidRPr="00130E08" w:rsidRDefault="009C1260" w:rsidP="007A051B">
      <w:pPr>
        <w:pStyle w:val="Heading2"/>
      </w:pPr>
      <w:r w:rsidRPr="00130E08">
        <w:t>The measures set out in</w:t>
      </w:r>
      <w:r w:rsidR="005147D6">
        <w:t xml:space="preserve"> section</w:t>
      </w:r>
      <w:r w:rsidRPr="00130E08">
        <w:t xml:space="preserve"> </w:t>
      </w:r>
      <w:r w:rsidR="00BE0EF9" w:rsidRPr="00130E08">
        <w:t>6.</w:t>
      </w:r>
      <w:r w:rsidR="006F12C6" w:rsidRPr="00130E08">
        <w:t>5</w:t>
      </w:r>
      <w:r w:rsidRPr="00153D0B">
        <w:t xml:space="preserve"> shall continue until such a time as the Qualified Inspector determines that the measures are no longer required or th</w:t>
      </w:r>
      <w:r w:rsidRPr="00130E08">
        <w:t>e Qualified Inspector deems that the risk of surface water</w:t>
      </w:r>
      <w:r w:rsidR="007713B1" w:rsidRPr="00130E08">
        <w:t xml:space="preserve"> and e</w:t>
      </w:r>
      <w:r w:rsidRPr="00130E08">
        <w:t>nvironmental impacts from the activit</w:t>
      </w:r>
      <w:r w:rsidR="007713B1" w:rsidRPr="00130E08">
        <w:t>ies</w:t>
      </w:r>
      <w:r w:rsidRPr="00130E08">
        <w:t xml:space="preserve"> </w:t>
      </w:r>
      <w:r w:rsidR="00BB48CC" w:rsidRPr="00130E08">
        <w:t xml:space="preserve">required to close the facility </w:t>
      </w:r>
      <w:r w:rsidR="007713B1" w:rsidRPr="00130E08">
        <w:t>are</w:t>
      </w:r>
      <w:r w:rsidRPr="00130E08">
        <w:t xml:space="preserve"> negligible.</w:t>
      </w:r>
    </w:p>
    <w:p w14:paraId="6DA185E0" w14:textId="243C175B" w:rsidR="009C1260" w:rsidRPr="00130E08" w:rsidRDefault="009C1260" w:rsidP="007A051B">
      <w:pPr>
        <w:pStyle w:val="Heading2"/>
      </w:pPr>
      <w:r w:rsidRPr="00130E08">
        <w:lastRenderedPageBreak/>
        <w:t xml:space="preserve">For the duration of the </w:t>
      </w:r>
      <w:r w:rsidR="00FE07AE" w:rsidRPr="00130E08">
        <w:t>closure activities</w:t>
      </w:r>
      <w:r w:rsidRPr="00130E08">
        <w:t xml:space="preserve">, the Company shall require the Qualified Inspector to monitor in-field turbidity levels for </w:t>
      </w:r>
      <w:r w:rsidR="00324A2F" w:rsidRPr="00130E08">
        <w:t>all activities</w:t>
      </w:r>
      <w:r w:rsidRPr="00130E08">
        <w:t xml:space="preserve"> that take place within </w:t>
      </w:r>
      <w:r w:rsidR="00DE514A" w:rsidRPr="00130E08">
        <w:t>thirty (</w:t>
      </w:r>
      <w:r w:rsidRPr="00130E08">
        <w:t>30</w:t>
      </w:r>
      <w:r w:rsidR="00DE514A" w:rsidRPr="00130E08">
        <w:t>)</w:t>
      </w:r>
      <w:r w:rsidRPr="00130E08">
        <w:t xml:space="preserve"> m</w:t>
      </w:r>
      <w:r w:rsidR="00DE514A" w:rsidRPr="00130E08">
        <w:t>etres</w:t>
      </w:r>
      <w:r w:rsidRPr="00130E08">
        <w:t xml:space="preserve"> of the high water mark of a waterbody</w:t>
      </w:r>
      <w:r w:rsidR="00324A2F" w:rsidRPr="00130E08">
        <w:t>,</w:t>
      </w:r>
      <w:r w:rsidRPr="00130E08">
        <w:t xml:space="preserve"> in accordance with the following:</w:t>
      </w:r>
    </w:p>
    <w:p w14:paraId="6899D610" w14:textId="3058B907" w:rsidR="009C1260" w:rsidRPr="00130E08" w:rsidRDefault="009C1260">
      <w:pPr>
        <w:pStyle w:val="Heading4"/>
        <w:rPr>
          <w:rFonts w:eastAsiaTheme="majorEastAsia"/>
        </w:rPr>
      </w:pPr>
      <w:r w:rsidRPr="00130E08">
        <w:rPr>
          <w:rFonts w:eastAsiaTheme="majorEastAsia"/>
        </w:rPr>
        <w:t xml:space="preserve">Monitoring shall be conducted on a daily basis upstream of the </w:t>
      </w:r>
      <w:r w:rsidR="00DE514A" w:rsidRPr="00130E08">
        <w:rPr>
          <w:rFonts w:eastAsiaTheme="majorEastAsia"/>
        </w:rPr>
        <w:t>closure</w:t>
      </w:r>
      <w:r w:rsidRPr="00130E08">
        <w:rPr>
          <w:rFonts w:eastAsiaTheme="majorEastAsia"/>
        </w:rPr>
        <w:t xml:space="preserve"> activity, and downstream of the </w:t>
      </w:r>
      <w:r w:rsidR="00DE514A" w:rsidRPr="00130E08">
        <w:rPr>
          <w:rFonts w:eastAsiaTheme="majorEastAsia"/>
        </w:rPr>
        <w:t>closure</w:t>
      </w:r>
      <w:r w:rsidRPr="00130E08">
        <w:rPr>
          <w:rFonts w:eastAsiaTheme="majorEastAsia"/>
        </w:rPr>
        <w:t xml:space="preserve"> activity during </w:t>
      </w:r>
      <w:r w:rsidR="009476EF" w:rsidRPr="00130E08">
        <w:rPr>
          <w:rFonts w:eastAsiaTheme="majorEastAsia"/>
        </w:rPr>
        <w:t xml:space="preserve">the spring freshet </w:t>
      </w:r>
      <w:r w:rsidR="00BA1DA4" w:rsidRPr="00130E08">
        <w:rPr>
          <w:rFonts w:eastAsiaTheme="majorEastAsia"/>
        </w:rPr>
        <w:t xml:space="preserve">period of snow and ice melt </w:t>
      </w:r>
      <w:r w:rsidR="009476EF" w:rsidRPr="00130E08">
        <w:rPr>
          <w:rFonts w:eastAsiaTheme="majorEastAsia"/>
        </w:rPr>
        <w:t xml:space="preserve">and after </w:t>
      </w:r>
      <w:r w:rsidRPr="00130E08">
        <w:rPr>
          <w:rFonts w:eastAsiaTheme="majorEastAsia"/>
        </w:rPr>
        <w:t>Significant Storm Events;</w:t>
      </w:r>
    </w:p>
    <w:p w14:paraId="70B60F08" w14:textId="1C1DC6FC" w:rsidR="009C1260" w:rsidRPr="00130E08" w:rsidRDefault="009C1260">
      <w:pPr>
        <w:pStyle w:val="Heading4"/>
        <w:rPr>
          <w:rFonts w:eastAsiaTheme="majorEastAsia"/>
        </w:rPr>
      </w:pPr>
      <w:r w:rsidRPr="00130E08">
        <w:rPr>
          <w:rFonts w:eastAsiaTheme="majorEastAsia"/>
        </w:rPr>
        <w:t xml:space="preserve">If the average (arithmetic mean) daily turbidity level downstream of the activities </w:t>
      </w:r>
      <w:r w:rsidR="003A65A3" w:rsidRPr="00130E08">
        <w:rPr>
          <w:rFonts w:eastAsiaTheme="majorEastAsia"/>
        </w:rPr>
        <w:t xml:space="preserve">carried out to close the facility </w:t>
      </w:r>
      <w:r w:rsidRPr="00130E08">
        <w:rPr>
          <w:rFonts w:eastAsiaTheme="majorEastAsia"/>
        </w:rPr>
        <w:t xml:space="preserve">exceeds the </w:t>
      </w:r>
      <w:r w:rsidR="004D7922" w:rsidRPr="00130E08">
        <w:rPr>
          <w:rFonts w:eastAsiaTheme="majorEastAsia"/>
        </w:rPr>
        <w:t xml:space="preserve">values specified </w:t>
      </w:r>
      <w:r w:rsidRPr="00130E08">
        <w:rPr>
          <w:rFonts w:eastAsiaTheme="majorEastAsia"/>
        </w:rPr>
        <w:t xml:space="preserve">for a short-term or long-term exposure as defined </w:t>
      </w:r>
      <w:r w:rsidR="004D7922" w:rsidRPr="00130E08">
        <w:rPr>
          <w:rFonts w:eastAsiaTheme="majorEastAsia"/>
        </w:rPr>
        <w:t xml:space="preserve">in the publication </w:t>
      </w:r>
      <w:r w:rsidR="002368B5" w:rsidRPr="00130E08">
        <w:rPr>
          <w:rFonts w:eastAsiaTheme="majorEastAsia"/>
        </w:rPr>
        <w:t xml:space="preserve">Titled </w:t>
      </w:r>
      <w:r w:rsidR="004D7922" w:rsidRPr="00130E08">
        <w:rPr>
          <w:rFonts w:eastAsiaTheme="majorEastAsia"/>
        </w:rPr>
        <w:t xml:space="preserve"> “Canadian Water Quality Guidelines for the Protection of Aquatic Life”</w:t>
      </w:r>
      <w:r w:rsidRPr="00130E08">
        <w:rPr>
          <w:rFonts w:eastAsiaTheme="majorEastAsia"/>
        </w:rPr>
        <w:t xml:space="preserve"> </w:t>
      </w:r>
      <w:r w:rsidR="002368B5" w:rsidRPr="00130E08">
        <w:rPr>
          <w:rFonts w:eastAsiaTheme="majorEastAsia"/>
        </w:rPr>
        <w:t>pre</w:t>
      </w:r>
      <w:r w:rsidR="00244DCF" w:rsidRPr="00130E08">
        <w:rPr>
          <w:rFonts w:eastAsiaTheme="majorEastAsia"/>
        </w:rPr>
        <w:t xml:space="preserve">pared by the </w:t>
      </w:r>
      <w:r w:rsidRPr="00130E08">
        <w:rPr>
          <w:rFonts w:eastAsiaTheme="majorEastAsia"/>
        </w:rPr>
        <w:t xml:space="preserve">Canadian Council of Ministers of the Environment, </w:t>
      </w:r>
      <w:r w:rsidR="003D2948" w:rsidRPr="00130E08">
        <w:rPr>
          <w:rFonts w:eastAsiaTheme="majorEastAsia"/>
        </w:rPr>
        <w:t>2003</w:t>
      </w:r>
      <w:r w:rsidR="004D7922" w:rsidRPr="00130E08">
        <w:rPr>
          <w:rFonts w:eastAsiaTheme="majorEastAsia"/>
        </w:rPr>
        <w:t>,</w:t>
      </w:r>
      <w:r w:rsidRPr="00130E08">
        <w:rPr>
          <w:rFonts w:eastAsiaTheme="majorEastAsia"/>
        </w:rPr>
        <w:t xml:space="preserve"> the Company shall notify the Spills Action Centre of the </w:t>
      </w:r>
      <w:r w:rsidR="004442F9" w:rsidRPr="00130E08">
        <w:rPr>
          <w:rFonts w:eastAsiaTheme="majorEastAsia"/>
        </w:rPr>
        <w:t xml:space="preserve">Ministry </w:t>
      </w:r>
      <w:r w:rsidRPr="00130E08">
        <w:rPr>
          <w:rFonts w:eastAsiaTheme="majorEastAsia"/>
        </w:rPr>
        <w:t xml:space="preserve">at 1-800-268-6060 within 24 hours and the Company shall take immediate steps to prevent further migration of </w:t>
      </w:r>
      <w:r w:rsidR="007713B1" w:rsidRPr="00130E08">
        <w:rPr>
          <w:rFonts w:eastAsiaTheme="majorEastAsia"/>
        </w:rPr>
        <w:t>t</w:t>
      </w:r>
      <w:r w:rsidRPr="00130E08">
        <w:rPr>
          <w:rFonts w:eastAsiaTheme="majorEastAsia"/>
        </w:rPr>
        <w:t xml:space="preserve">urbid </w:t>
      </w:r>
      <w:r w:rsidR="007713B1" w:rsidRPr="00130E08">
        <w:rPr>
          <w:rFonts w:eastAsiaTheme="majorEastAsia"/>
        </w:rPr>
        <w:t>w</w:t>
      </w:r>
      <w:r w:rsidRPr="00130E08">
        <w:rPr>
          <w:rFonts w:eastAsiaTheme="majorEastAsia"/>
        </w:rPr>
        <w:t xml:space="preserve">ater into the watercourse. </w:t>
      </w:r>
    </w:p>
    <w:p w14:paraId="2365F6A1" w14:textId="3D67791B" w:rsidR="009C1260" w:rsidRPr="00130E08" w:rsidRDefault="009C1260" w:rsidP="007A051B">
      <w:pPr>
        <w:pStyle w:val="Heading2"/>
      </w:pPr>
      <w:r w:rsidRPr="00130E08">
        <w:t>For the purpose of</w:t>
      </w:r>
      <w:r w:rsidR="0033104A">
        <w:t xml:space="preserve"> </w:t>
      </w:r>
      <w:r w:rsidRPr="00130E08">
        <w:t>section</w:t>
      </w:r>
      <w:r w:rsidR="00196D9F" w:rsidRPr="00130E08">
        <w:t xml:space="preserve"> </w:t>
      </w:r>
      <w:r w:rsidR="001010D4">
        <w:t xml:space="preserve">6, </w:t>
      </w:r>
      <w:r w:rsidR="00196D9F" w:rsidRPr="00130E08">
        <w:t>t</w:t>
      </w:r>
      <w:r w:rsidRPr="00153D0B">
        <w:t xml:space="preserve">urbid </w:t>
      </w:r>
      <w:r w:rsidR="00196D9F" w:rsidRPr="00130E08">
        <w:t>w</w:t>
      </w:r>
      <w:r w:rsidRPr="00153D0B">
        <w:t>ater</w:t>
      </w:r>
      <w:r w:rsidRPr="00130E08">
        <w:t xml:space="preserve"> is defined as any discharge water or diverted water with a maximum increase of </w:t>
      </w:r>
      <w:r w:rsidR="00DE514A" w:rsidRPr="00130E08">
        <w:t>five (</w:t>
      </w:r>
      <w:r w:rsidRPr="00130E08">
        <w:t>5</w:t>
      </w:r>
      <w:r w:rsidR="00DE514A" w:rsidRPr="00130E08">
        <w:t>)</w:t>
      </w:r>
      <w:r w:rsidRPr="00130E08">
        <w:t xml:space="preserve"> NTUs above the receiving stream's background levels.</w:t>
      </w:r>
    </w:p>
    <w:p w14:paraId="19B356E8" w14:textId="7F96AB50" w:rsidR="009C1260" w:rsidRPr="00130E08" w:rsidRDefault="009C1260" w:rsidP="007A051B">
      <w:pPr>
        <w:pStyle w:val="Heading2"/>
      </w:pPr>
      <w:r w:rsidRPr="00130E08">
        <w:t>When there is an overlap between regulatory requirements, the Company shall apply the more stringent and the more protective requirements for water bodies, natural features and fish habitat.</w:t>
      </w:r>
    </w:p>
    <w:p w14:paraId="1019C2A6" w14:textId="52372016" w:rsidR="009C1260" w:rsidRPr="00130E08" w:rsidRDefault="009C1260" w:rsidP="007A051B">
      <w:pPr>
        <w:pStyle w:val="Heading2"/>
      </w:pPr>
      <w:r w:rsidRPr="00130E08">
        <w:t xml:space="preserve">The Company shall ensure that storm water does not contain a concentration of oil or petrochemicals that could be detected as a visible film, sheen or discolouration, be detected by odour, </w:t>
      </w:r>
      <w:proofErr w:type="gramStart"/>
      <w:r w:rsidRPr="00130E08">
        <w:t>cause</w:t>
      </w:r>
      <w:proofErr w:type="gramEnd"/>
      <w:r w:rsidRPr="00130E08">
        <w:t xml:space="preserve"> the tainting of any</w:t>
      </w:r>
      <w:r w:rsidR="00236E06" w:rsidRPr="00130E08">
        <w:t xml:space="preserve"> </w:t>
      </w:r>
      <w:r w:rsidRPr="00130E08">
        <w:t>aquatic organism, form deposits on shorelines or bottom sediments, or that could be deleterious to aquatic organisms.</w:t>
      </w:r>
    </w:p>
    <w:p w14:paraId="474D0EE7" w14:textId="75BB0AAF" w:rsidR="009C1260" w:rsidRPr="00130E08" w:rsidRDefault="009C1260" w:rsidP="007A051B">
      <w:pPr>
        <w:pStyle w:val="Heading2"/>
      </w:pPr>
      <w:r w:rsidRPr="00130E08">
        <w:t>The Company shall ensure that water pumped from any excavations is not discharged at a rate or in a quantity which will cause downstream flooding, erosion, or environmental impact, and that appropriate sediment control measures</w:t>
      </w:r>
      <w:r w:rsidR="00E406A9" w:rsidRPr="00130E08">
        <w:t>,</w:t>
      </w:r>
      <w:r w:rsidRPr="00130E08">
        <w:t xml:space="preserve"> such as sediment basin and filter strips will be employed</w:t>
      </w:r>
      <w:r w:rsidR="00E406A9" w:rsidRPr="00130E08">
        <w:t>,</w:t>
      </w:r>
      <w:r w:rsidRPr="00130E08">
        <w:t xml:space="preserve"> as necessary</w:t>
      </w:r>
      <w:r w:rsidR="00E406A9" w:rsidRPr="00130E08">
        <w:t>,</w:t>
      </w:r>
      <w:r w:rsidRPr="00130E08">
        <w:t xml:space="preserve"> at the discharge location.</w:t>
      </w:r>
    </w:p>
    <w:p w14:paraId="7241A163" w14:textId="11055E3F" w:rsidR="009C1260" w:rsidRPr="00130E08" w:rsidRDefault="009C1260" w:rsidP="007A051B">
      <w:pPr>
        <w:pStyle w:val="Heading2"/>
      </w:pPr>
      <w:r w:rsidRPr="00130E08">
        <w:lastRenderedPageBreak/>
        <w:t xml:space="preserve">The Company shall ensure that  </w:t>
      </w:r>
      <w:r w:rsidR="00BB48CC" w:rsidRPr="00130E08">
        <w:t xml:space="preserve">closure </w:t>
      </w:r>
      <w:r w:rsidRPr="00130E08">
        <w:t xml:space="preserve">activities are located a minimum of </w:t>
      </w:r>
      <w:r w:rsidR="00DE514A" w:rsidRPr="00130E08">
        <w:t>thirty (</w:t>
      </w:r>
      <w:r w:rsidRPr="00130E08">
        <w:t>30</w:t>
      </w:r>
      <w:r w:rsidR="00DE514A" w:rsidRPr="00130E08">
        <w:t>)</w:t>
      </w:r>
      <w:r w:rsidRPr="00130E08">
        <w:t xml:space="preserve"> metres from the high water mark of water bodies, as identified in the site-specific storm</w:t>
      </w:r>
      <w:r w:rsidR="00D36F31" w:rsidRPr="00130E08">
        <w:t xml:space="preserve"> </w:t>
      </w:r>
      <w:r w:rsidRPr="00130E08">
        <w:t xml:space="preserve">water management plan and erosion and sediment control plan described in </w:t>
      </w:r>
      <w:r w:rsidR="005147D6">
        <w:t xml:space="preserve">section </w:t>
      </w:r>
      <w:r w:rsidR="006F12C6" w:rsidRPr="00130E08">
        <w:t>6.2</w:t>
      </w:r>
    </w:p>
    <w:p w14:paraId="5AD93B44" w14:textId="2D196BA3" w:rsidR="009C1260" w:rsidRPr="00130E08" w:rsidRDefault="009C1260" w:rsidP="007A051B">
      <w:pPr>
        <w:pStyle w:val="Heading2"/>
      </w:pPr>
      <w:r w:rsidRPr="00130E08">
        <w:t xml:space="preserve">The Company shall maintain records of all inspections, monitoring and sampling data, and maintenance carried out pursuant to </w:t>
      </w:r>
      <w:r w:rsidR="005147D6">
        <w:t xml:space="preserve">sections </w:t>
      </w:r>
      <w:r w:rsidR="006F12C6" w:rsidRPr="00130E08">
        <w:t>6.</w:t>
      </w:r>
      <w:r w:rsidRPr="00153D0B">
        <w:t>2</w:t>
      </w:r>
      <w:r w:rsidRPr="00130E08">
        <w:t xml:space="preserve">, </w:t>
      </w:r>
      <w:r w:rsidR="006F12C6" w:rsidRPr="00130E08">
        <w:t>6.</w:t>
      </w:r>
      <w:r w:rsidR="006011CC">
        <w:t>5</w:t>
      </w:r>
      <w:r w:rsidR="005147D6">
        <w:t xml:space="preserve"> and</w:t>
      </w:r>
      <w:r w:rsidRPr="00130E08">
        <w:t xml:space="preserve"> 6</w:t>
      </w:r>
      <w:r w:rsidR="006F12C6" w:rsidRPr="00130E08">
        <w:t>.</w:t>
      </w:r>
      <w:r w:rsidR="006011CC">
        <w:t>8</w:t>
      </w:r>
      <w:r w:rsidRPr="00153D0B">
        <w:t xml:space="preserve"> </w:t>
      </w:r>
      <w:r w:rsidR="005147D6">
        <w:t xml:space="preserve">and shall make those </w:t>
      </w:r>
      <w:r w:rsidRPr="00153D0B">
        <w:t xml:space="preserve">available for inspection by the </w:t>
      </w:r>
      <w:r w:rsidR="004442F9" w:rsidRPr="00130E08">
        <w:t>Ministry</w:t>
      </w:r>
      <w:r w:rsidRPr="00130E08">
        <w:t xml:space="preserve">, upon request.  </w:t>
      </w:r>
    </w:p>
    <w:p w14:paraId="5AC3738C" w14:textId="20C13045" w:rsidR="009C1260" w:rsidRPr="00130E08" w:rsidRDefault="009C1260" w:rsidP="007A051B">
      <w:pPr>
        <w:pStyle w:val="Heading2"/>
      </w:pPr>
      <w:r w:rsidRPr="00130E08">
        <w:t xml:space="preserve"> The records </w:t>
      </w:r>
      <w:r w:rsidR="006F12C6" w:rsidRPr="00130E08">
        <w:t xml:space="preserve">described </w:t>
      </w:r>
      <w:r w:rsidRPr="00153D0B">
        <w:t xml:space="preserve">in </w:t>
      </w:r>
      <w:r w:rsidR="006F12C6" w:rsidRPr="00130E08">
        <w:t>6.1</w:t>
      </w:r>
      <w:r w:rsidR="006011CC">
        <w:t>4</w:t>
      </w:r>
      <w:r w:rsidRPr="00153D0B">
        <w:t xml:space="preserve"> shall include the name of the Company's representative </w:t>
      </w:r>
      <w:r w:rsidR="00A0084B" w:rsidRPr="00130E08">
        <w:t xml:space="preserve">who </w:t>
      </w:r>
      <w:r w:rsidRPr="00130E08">
        <w:t>conducted the inspections and/or Qualified Inspector, date</w:t>
      </w:r>
      <w:r w:rsidR="00E406A9" w:rsidRPr="00130E08">
        <w:t>, locations</w:t>
      </w:r>
      <w:r w:rsidRPr="00130E08">
        <w:t xml:space="preserve"> and timing of inspections and all remedial actions taken.</w:t>
      </w:r>
    </w:p>
    <w:p w14:paraId="4F77453F" w14:textId="543B9F94" w:rsidR="00A23656" w:rsidRPr="00130E08" w:rsidRDefault="00A23656" w:rsidP="007A051B">
      <w:pPr>
        <w:pStyle w:val="Heading2"/>
      </w:pPr>
      <w:r w:rsidRPr="00130E08">
        <w:t>When t</w:t>
      </w:r>
      <w:r w:rsidR="00E16080" w:rsidRPr="00130E08">
        <w:t xml:space="preserve">he Company </w:t>
      </w:r>
      <w:r w:rsidRPr="00130E08">
        <w:t xml:space="preserve">is of the opinion that there is no further need for the storm water management and erosion and sedimentation control measures to be in place the </w:t>
      </w:r>
      <w:r w:rsidR="00FF0473">
        <w:t>C</w:t>
      </w:r>
      <w:r w:rsidRPr="00130E08">
        <w:t xml:space="preserve">ompany </w:t>
      </w:r>
      <w:r w:rsidR="00E16080" w:rsidRPr="00130E08">
        <w:t>shall prepare a</w:t>
      </w:r>
      <w:r w:rsidR="006011CC">
        <w:t xml:space="preserve"> written</w:t>
      </w:r>
      <w:r w:rsidR="00E16080" w:rsidRPr="00130E08">
        <w:t xml:space="preserve"> report </w:t>
      </w:r>
      <w:r w:rsidRPr="00130E08">
        <w:t xml:space="preserve">in accordance with </w:t>
      </w:r>
      <w:r w:rsidR="002644D1" w:rsidRPr="00130E08">
        <w:t>section 6.1</w:t>
      </w:r>
      <w:r w:rsidR="006011CC">
        <w:t>7</w:t>
      </w:r>
      <w:r w:rsidRPr="00153D0B">
        <w:t xml:space="preserve"> </w:t>
      </w:r>
      <w:r w:rsidR="00E16080" w:rsidRPr="00130E08">
        <w:t xml:space="preserve">and submit </w:t>
      </w:r>
      <w:r w:rsidRPr="00130E08">
        <w:t xml:space="preserve">it </w:t>
      </w:r>
      <w:r w:rsidR="00E16080" w:rsidRPr="00130E08">
        <w:t>to the District Manager</w:t>
      </w:r>
      <w:r w:rsidR="002E373F" w:rsidRPr="00130E08">
        <w:t xml:space="preserve"> for approval</w:t>
      </w:r>
      <w:r w:rsidR="007E0A85" w:rsidRPr="00130E08">
        <w:t xml:space="preserve">.  </w:t>
      </w:r>
    </w:p>
    <w:p w14:paraId="18E73CE1" w14:textId="124934C5" w:rsidR="00A23656" w:rsidRPr="00130E08" w:rsidRDefault="00A23656" w:rsidP="007A051B">
      <w:pPr>
        <w:pStyle w:val="Heading2"/>
      </w:pPr>
      <w:r w:rsidRPr="00130E08">
        <w:t xml:space="preserve"> </w:t>
      </w:r>
      <w:r w:rsidR="007E0A85" w:rsidRPr="00130E08">
        <w:t xml:space="preserve">The report </w:t>
      </w:r>
      <w:r w:rsidRPr="00130E08">
        <w:t xml:space="preserve">described in </w:t>
      </w:r>
      <w:r w:rsidR="002644D1" w:rsidRPr="00130E08">
        <w:t>section 6.1</w:t>
      </w:r>
      <w:r w:rsidR="006011CC">
        <w:t>6</w:t>
      </w:r>
      <w:r w:rsidRPr="00153D0B">
        <w:t xml:space="preserve"> </w:t>
      </w:r>
      <w:r w:rsidR="007E0A85" w:rsidRPr="00130E08">
        <w:t>shall include</w:t>
      </w:r>
      <w:r w:rsidR="006011CC">
        <w:t>,</w:t>
      </w:r>
      <w:r w:rsidR="007E0A85" w:rsidRPr="00153D0B">
        <w:t xml:space="preserve"> a</w:t>
      </w:r>
      <w:r w:rsidR="006011CC">
        <w:t>t</w:t>
      </w:r>
      <w:r w:rsidR="007E0A85" w:rsidRPr="00153D0B">
        <w:t xml:space="preserve"> a minimum</w:t>
      </w:r>
      <w:r w:rsidR="006011CC">
        <w:t xml:space="preserve">, analysis that </w:t>
      </w:r>
      <w:r w:rsidR="00E16080" w:rsidRPr="00130E08">
        <w:t>quality</w:t>
      </w:r>
      <w:r w:rsidRPr="00130E08">
        <w:t xml:space="preserve"> </w:t>
      </w:r>
      <w:r w:rsidR="006011CC">
        <w:t>and quantity of the storm</w:t>
      </w:r>
      <w:r w:rsidR="0033104A">
        <w:t xml:space="preserve"> </w:t>
      </w:r>
      <w:r w:rsidR="006011CC">
        <w:t>water</w:t>
      </w:r>
      <w:r w:rsidRPr="00130E08">
        <w:t xml:space="preserve"> </w:t>
      </w:r>
      <w:r w:rsidR="00E16080" w:rsidRPr="00130E08">
        <w:t>demonstrat</w:t>
      </w:r>
      <w:r w:rsidRPr="00130E08">
        <w:t>e</w:t>
      </w:r>
      <w:r w:rsidR="006011CC">
        <w:t>s</w:t>
      </w:r>
      <w:r w:rsidR="00E16080" w:rsidRPr="00153D0B">
        <w:t xml:space="preserve"> that </w:t>
      </w:r>
      <w:r w:rsidR="00E16080" w:rsidRPr="00130E08">
        <w:t>there is no further need for the storm</w:t>
      </w:r>
      <w:r w:rsidR="0033104A">
        <w:t xml:space="preserve"> </w:t>
      </w:r>
      <w:r w:rsidR="00E16080" w:rsidRPr="00130E08">
        <w:t xml:space="preserve">water management and erosion and sedimentation control measures to be in place.  </w:t>
      </w:r>
    </w:p>
    <w:p w14:paraId="4E27EF1E" w14:textId="5DE5B89B" w:rsidR="006011CC" w:rsidRDefault="00A23656" w:rsidP="007A051B">
      <w:pPr>
        <w:pStyle w:val="Heading2"/>
      </w:pPr>
      <w:r w:rsidRPr="00130E08">
        <w:t xml:space="preserve">Once the District Manager provides written approval of the report </w:t>
      </w:r>
      <w:r w:rsidR="002644D1" w:rsidRPr="00130E08">
        <w:t>submitted under section 6.1</w:t>
      </w:r>
      <w:r w:rsidR="006011CC">
        <w:t>7</w:t>
      </w:r>
      <w:r w:rsidRPr="00153D0B">
        <w:t xml:space="preserve"> </w:t>
      </w:r>
      <w:r w:rsidR="002E373F" w:rsidRPr="00130E08">
        <w:t>t</w:t>
      </w:r>
      <w:r w:rsidR="00E16080" w:rsidRPr="00130E08">
        <w:t>he storm water management and erosion and sedimentation control measures shall then be removed</w:t>
      </w:r>
      <w:r w:rsidR="002E373F" w:rsidRPr="00130E08">
        <w:t>.</w:t>
      </w:r>
    </w:p>
    <w:p w14:paraId="49970C7F" w14:textId="72E6A793" w:rsidR="00196205" w:rsidRPr="00153D0B" w:rsidRDefault="006011CC" w:rsidP="007A051B">
      <w:pPr>
        <w:pStyle w:val="Heading2"/>
        <w:rPr>
          <w:iCs/>
        </w:rPr>
      </w:pPr>
      <w:r>
        <w:t>F</w:t>
      </w:r>
      <w:r w:rsidR="007A5571" w:rsidRPr="00130E08">
        <w:t xml:space="preserve">or greater certainty during the removal of the works </w:t>
      </w:r>
      <w:r w:rsidR="00602A48" w:rsidRPr="00130E08">
        <w:t xml:space="preserve">described in </w:t>
      </w:r>
      <w:r w:rsidR="00C825B7" w:rsidRPr="00130E08">
        <w:t>6.18</w:t>
      </w:r>
      <w:r w:rsidR="00602A48" w:rsidRPr="00153D0B">
        <w:t xml:space="preserve"> the </w:t>
      </w:r>
      <w:r w:rsidR="00FF0473">
        <w:t>C</w:t>
      </w:r>
      <w:r w:rsidR="007A5571" w:rsidRPr="00130E08">
        <w:t>ompany shall comply with section</w:t>
      </w:r>
      <w:r w:rsidR="00C825B7" w:rsidRPr="00130E08">
        <w:t xml:space="preserve"> 5 </w:t>
      </w:r>
      <w:r w:rsidR="007A5571" w:rsidRPr="00130E08">
        <w:t>governing site restoration</w:t>
      </w:r>
      <w:r w:rsidR="00C825B7">
        <w:rPr>
          <w:b/>
        </w:rPr>
        <w:t>.</w:t>
      </w:r>
    </w:p>
    <w:p w14:paraId="1734A584" w14:textId="77777777" w:rsidR="009C1260" w:rsidRPr="0020661C" w:rsidRDefault="00CF2245" w:rsidP="007A051B">
      <w:pPr>
        <w:pStyle w:val="Heading1"/>
        <w:rPr>
          <w:rFonts w:ascii="Arial" w:hAnsi="Arial" w:cs="Arial"/>
          <w:color w:val="000000" w:themeColor="text1"/>
        </w:rPr>
      </w:pPr>
      <w:bookmarkStart w:id="13" w:name="_Toc525900585"/>
      <w:r w:rsidRPr="0020661C">
        <w:rPr>
          <w:rFonts w:ascii="Arial" w:hAnsi="Arial" w:cs="Arial"/>
          <w:color w:val="000000" w:themeColor="text1"/>
        </w:rPr>
        <w:t>IN-WATER WORKS</w:t>
      </w:r>
      <w:bookmarkEnd w:id="13"/>
      <w:r w:rsidRPr="0020661C">
        <w:rPr>
          <w:rFonts w:ascii="Arial" w:hAnsi="Arial" w:cs="Arial"/>
          <w:color w:val="000000" w:themeColor="text1"/>
        </w:rPr>
        <w:t xml:space="preserve"> </w:t>
      </w:r>
    </w:p>
    <w:p w14:paraId="59BE82C2" w14:textId="3F34E14A" w:rsidR="009C1260" w:rsidRPr="00130E08" w:rsidRDefault="009C1260" w:rsidP="007A051B">
      <w:pPr>
        <w:pStyle w:val="Heading2"/>
      </w:pPr>
      <w:r w:rsidRPr="00130E08">
        <w:t xml:space="preserve">In-water </w:t>
      </w:r>
      <w:r w:rsidR="00AF78F4" w:rsidRPr="00130E08">
        <w:t>w</w:t>
      </w:r>
      <w:r w:rsidRPr="00130E08">
        <w:t xml:space="preserve">orks shall be completed in a manner that </w:t>
      </w:r>
      <w:r w:rsidR="00A0084B" w:rsidRPr="00130E08">
        <w:t xml:space="preserve">does not harm </w:t>
      </w:r>
      <w:r w:rsidRPr="00130E08">
        <w:t>fish habitat and other sensitive aquatic species</w:t>
      </w:r>
      <w:r w:rsidR="008C21CD" w:rsidRPr="00130E08">
        <w:t xml:space="preserve"> or </w:t>
      </w:r>
      <w:r w:rsidRPr="00130E08">
        <w:t>habitats.</w:t>
      </w:r>
    </w:p>
    <w:p w14:paraId="7CAB2317" w14:textId="6AB3BB22" w:rsidR="009C1260" w:rsidRPr="00130E08" w:rsidRDefault="009C1260" w:rsidP="007A051B">
      <w:pPr>
        <w:pStyle w:val="Heading2"/>
      </w:pPr>
      <w:r w:rsidRPr="00130E08">
        <w:lastRenderedPageBreak/>
        <w:t xml:space="preserve"> The Company shall monitor in-field turbidity levels for the duration of </w:t>
      </w:r>
      <w:r w:rsidR="00BB48CC" w:rsidRPr="00130E08">
        <w:t>the closure</w:t>
      </w:r>
      <w:r w:rsidR="00604EF4" w:rsidRPr="00130E08">
        <w:t xml:space="preserve"> of the facility</w:t>
      </w:r>
      <w:r w:rsidR="00BB48CC" w:rsidRPr="00130E08">
        <w:t xml:space="preserve"> </w:t>
      </w:r>
      <w:r w:rsidRPr="00130E08">
        <w:t>or until such a time as the Qualified Inspector determines that the erosion and sediment control measures are no longer required and/or that the risk of surface water/environmental impacts are negligible, in accordance with the following:</w:t>
      </w:r>
    </w:p>
    <w:p w14:paraId="4C6E28A9" w14:textId="0C1EECBC" w:rsidR="009C1260" w:rsidRPr="00130E08" w:rsidRDefault="00AF78F4">
      <w:pPr>
        <w:pStyle w:val="Heading4"/>
        <w:rPr>
          <w:rFonts w:eastAsiaTheme="majorEastAsia"/>
        </w:rPr>
      </w:pPr>
      <w:proofErr w:type="gramStart"/>
      <w:r w:rsidRPr="00130E08">
        <w:rPr>
          <w:rFonts w:eastAsiaTheme="majorEastAsia"/>
        </w:rPr>
        <w:t>m</w:t>
      </w:r>
      <w:r w:rsidR="009C1260" w:rsidRPr="00130E08">
        <w:rPr>
          <w:rFonts w:eastAsiaTheme="majorEastAsia"/>
        </w:rPr>
        <w:t>onitoring</w:t>
      </w:r>
      <w:proofErr w:type="gramEnd"/>
      <w:r w:rsidR="009C1260" w:rsidRPr="00130E08">
        <w:rPr>
          <w:rFonts w:eastAsiaTheme="majorEastAsia"/>
        </w:rPr>
        <w:t xml:space="preserve"> shall be conducted on a daily basis upstream of the </w:t>
      </w:r>
      <w:r w:rsidR="004442F9" w:rsidRPr="00130E08">
        <w:rPr>
          <w:rFonts w:eastAsiaTheme="majorEastAsia"/>
        </w:rPr>
        <w:t>facility</w:t>
      </w:r>
      <w:r w:rsidR="008C14C7" w:rsidRPr="00130E08">
        <w:rPr>
          <w:rFonts w:eastAsiaTheme="majorEastAsia"/>
        </w:rPr>
        <w:t xml:space="preserve"> </w:t>
      </w:r>
      <w:r w:rsidR="009C1260" w:rsidRPr="00130E08">
        <w:rPr>
          <w:rFonts w:eastAsiaTheme="majorEastAsia"/>
        </w:rPr>
        <w:t xml:space="preserve">within the waterbody(s), and downstream of the </w:t>
      </w:r>
      <w:r w:rsidR="004442F9" w:rsidRPr="00130E08">
        <w:rPr>
          <w:rFonts w:eastAsiaTheme="majorEastAsia"/>
        </w:rPr>
        <w:t>facility</w:t>
      </w:r>
      <w:r w:rsidR="009C1260" w:rsidRPr="00130E08">
        <w:rPr>
          <w:rFonts w:eastAsiaTheme="majorEastAsia"/>
        </w:rPr>
        <w:t xml:space="preserve"> within the waterbody(s);</w:t>
      </w:r>
    </w:p>
    <w:p w14:paraId="391AA640" w14:textId="196C928F" w:rsidR="009C1260" w:rsidRPr="00130E08" w:rsidRDefault="00AF78F4">
      <w:pPr>
        <w:pStyle w:val="Heading4"/>
        <w:rPr>
          <w:rFonts w:eastAsiaTheme="majorEastAsia"/>
        </w:rPr>
      </w:pPr>
      <w:r w:rsidRPr="00130E08">
        <w:rPr>
          <w:rFonts w:eastAsiaTheme="majorEastAsia"/>
        </w:rPr>
        <w:t>t</w:t>
      </w:r>
      <w:r w:rsidR="009C1260" w:rsidRPr="00130E08">
        <w:rPr>
          <w:rFonts w:eastAsiaTheme="majorEastAsia"/>
        </w:rPr>
        <w:t xml:space="preserve">he Company shall notify the District Manager if the turbidity downstream of the erosion and control works is greater than </w:t>
      </w:r>
      <w:r w:rsidR="00DE514A" w:rsidRPr="00130E08">
        <w:rPr>
          <w:rFonts w:eastAsiaTheme="majorEastAsia"/>
        </w:rPr>
        <w:t>eight</w:t>
      </w:r>
      <w:r w:rsidR="009C1260" w:rsidRPr="00130E08">
        <w:rPr>
          <w:rFonts w:eastAsiaTheme="majorEastAsia"/>
        </w:rPr>
        <w:t xml:space="preserve"> </w:t>
      </w:r>
      <w:r w:rsidR="00DE514A" w:rsidRPr="00130E08">
        <w:rPr>
          <w:rFonts w:eastAsiaTheme="majorEastAsia"/>
        </w:rPr>
        <w:t>(</w:t>
      </w:r>
      <w:r w:rsidR="009C1260" w:rsidRPr="00130E08">
        <w:rPr>
          <w:rFonts w:eastAsiaTheme="majorEastAsia"/>
        </w:rPr>
        <w:t>8</w:t>
      </w:r>
      <w:r w:rsidR="00DE514A" w:rsidRPr="00130E08">
        <w:rPr>
          <w:rFonts w:eastAsiaTheme="majorEastAsia"/>
        </w:rPr>
        <w:t>)</w:t>
      </w:r>
      <w:r w:rsidR="009C1260" w:rsidRPr="00130E08">
        <w:rPr>
          <w:rFonts w:eastAsiaTheme="majorEastAsia"/>
        </w:rPr>
        <w:t xml:space="preserve"> NTU from that measured upstream</w:t>
      </w:r>
      <w:r w:rsidRPr="00130E08">
        <w:rPr>
          <w:rFonts w:eastAsiaTheme="majorEastAsia"/>
        </w:rPr>
        <w:t xml:space="preserve"> and</w:t>
      </w:r>
      <w:r w:rsidR="009C1260" w:rsidRPr="00130E08">
        <w:rPr>
          <w:rFonts w:eastAsiaTheme="majorEastAsia"/>
        </w:rPr>
        <w:t xml:space="preserve"> shall immediately implement additional erosion and sediment control measures to reduce or mitigate the sediment related impacts; </w:t>
      </w:r>
    </w:p>
    <w:p w14:paraId="4E68AA55" w14:textId="753F3C81" w:rsidR="009C1260" w:rsidRPr="00130E08" w:rsidRDefault="00AF78F4">
      <w:pPr>
        <w:pStyle w:val="Heading4"/>
        <w:rPr>
          <w:rFonts w:eastAsiaTheme="majorEastAsia"/>
        </w:rPr>
      </w:pPr>
      <w:r w:rsidRPr="00130E08">
        <w:rPr>
          <w:rFonts w:eastAsiaTheme="majorEastAsia"/>
        </w:rPr>
        <w:t>t</w:t>
      </w:r>
      <w:r w:rsidR="009C1260" w:rsidRPr="00130E08">
        <w:rPr>
          <w:rFonts w:eastAsiaTheme="majorEastAsia"/>
        </w:rPr>
        <w:t xml:space="preserve">he Company shall collect water samples from a location immediately upstream of any in-water works, and from a location immediately downstream of the </w:t>
      </w:r>
      <w:r w:rsidRPr="00130E08">
        <w:rPr>
          <w:rFonts w:eastAsiaTheme="majorEastAsia"/>
        </w:rPr>
        <w:t>i</w:t>
      </w:r>
      <w:r w:rsidR="009C1260" w:rsidRPr="00130E08">
        <w:rPr>
          <w:rFonts w:eastAsiaTheme="majorEastAsia"/>
        </w:rPr>
        <w:t xml:space="preserve">n-water </w:t>
      </w:r>
      <w:r w:rsidRPr="00130E08">
        <w:rPr>
          <w:rFonts w:eastAsiaTheme="majorEastAsia"/>
        </w:rPr>
        <w:t>w</w:t>
      </w:r>
      <w:r w:rsidR="009C1260" w:rsidRPr="00130E08">
        <w:rPr>
          <w:rFonts w:eastAsiaTheme="majorEastAsia"/>
        </w:rPr>
        <w:t>orks to be analyzed for Total Suspended</w:t>
      </w:r>
      <w:r w:rsidR="00FE33E6" w:rsidRPr="00130E08">
        <w:rPr>
          <w:rFonts w:eastAsiaTheme="majorEastAsia"/>
        </w:rPr>
        <w:t xml:space="preserve"> </w:t>
      </w:r>
      <w:r w:rsidR="009C1260" w:rsidRPr="00130E08">
        <w:rPr>
          <w:rFonts w:eastAsiaTheme="majorEastAsia"/>
        </w:rPr>
        <w:t>Solids</w:t>
      </w:r>
      <w:r w:rsidRPr="00130E08">
        <w:rPr>
          <w:rFonts w:eastAsiaTheme="majorEastAsia"/>
        </w:rPr>
        <w:t>; and</w:t>
      </w:r>
      <w:r w:rsidR="009C1260" w:rsidRPr="00130E08">
        <w:rPr>
          <w:rFonts w:eastAsiaTheme="majorEastAsia"/>
        </w:rPr>
        <w:t xml:space="preserve">  </w:t>
      </w:r>
    </w:p>
    <w:p w14:paraId="205B6ADA" w14:textId="5124AAF6" w:rsidR="009C1260" w:rsidRPr="00130E08" w:rsidRDefault="00AF78F4">
      <w:pPr>
        <w:pStyle w:val="Heading4"/>
        <w:rPr>
          <w:rFonts w:eastAsiaTheme="majorEastAsia"/>
          <w:b/>
        </w:rPr>
      </w:pPr>
      <w:proofErr w:type="gramStart"/>
      <w:r w:rsidRPr="00130E08">
        <w:rPr>
          <w:rFonts w:eastAsiaTheme="majorEastAsia"/>
        </w:rPr>
        <w:t>t</w:t>
      </w:r>
      <w:r w:rsidR="009C1260" w:rsidRPr="00130E08">
        <w:rPr>
          <w:rFonts w:eastAsiaTheme="majorEastAsia"/>
        </w:rPr>
        <w:t>he</w:t>
      </w:r>
      <w:proofErr w:type="gramEnd"/>
      <w:r w:rsidR="009C1260" w:rsidRPr="00130E08">
        <w:rPr>
          <w:rFonts w:eastAsiaTheme="majorEastAsia"/>
        </w:rPr>
        <w:t xml:space="preserve"> sampling for Total Suspended Solids shall take place at least once daily while in-water works are occurring, unless otherwise directed by the </w:t>
      </w:r>
      <w:r w:rsidR="004442F9" w:rsidRPr="00130E08">
        <w:rPr>
          <w:rFonts w:eastAsiaTheme="majorEastAsia"/>
        </w:rPr>
        <w:t>Ministry</w:t>
      </w:r>
      <w:r w:rsidRPr="00130E08">
        <w:rPr>
          <w:rFonts w:eastAsiaTheme="majorEastAsia"/>
        </w:rPr>
        <w:t>.</w:t>
      </w:r>
    </w:p>
    <w:p w14:paraId="6E1EFD37" w14:textId="06BF6DD2" w:rsidR="009C1260" w:rsidRPr="00130E08" w:rsidRDefault="009C1260" w:rsidP="007A051B">
      <w:pPr>
        <w:pStyle w:val="Heading2"/>
      </w:pPr>
      <w:r w:rsidRPr="00153D0B">
        <w:t xml:space="preserve">The Company shall </w:t>
      </w:r>
      <w:r w:rsidR="008A3972" w:rsidRPr="00130E08">
        <w:t xml:space="preserve">carry out </w:t>
      </w:r>
      <w:r w:rsidRPr="00130E08">
        <w:t>in-water works in a manner which:</w:t>
      </w:r>
    </w:p>
    <w:p w14:paraId="35E526E2" w14:textId="7BFB62E3" w:rsidR="009C1260" w:rsidRPr="00130E08" w:rsidRDefault="00AF78F4">
      <w:pPr>
        <w:pStyle w:val="Heading4"/>
        <w:rPr>
          <w:rFonts w:eastAsiaTheme="majorEastAsia"/>
        </w:rPr>
      </w:pPr>
      <w:proofErr w:type="gramStart"/>
      <w:r w:rsidRPr="00130E08">
        <w:rPr>
          <w:rFonts w:eastAsiaTheme="majorEastAsia"/>
        </w:rPr>
        <w:t>m</w:t>
      </w:r>
      <w:r w:rsidR="009C1260" w:rsidRPr="00130E08">
        <w:rPr>
          <w:rFonts w:eastAsiaTheme="majorEastAsia"/>
        </w:rPr>
        <w:t>aintains</w:t>
      </w:r>
      <w:proofErr w:type="gramEnd"/>
      <w:r w:rsidR="009C1260" w:rsidRPr="00130E08">
        <w:rPr>
          <w:rFonts w:eastAsiaTheme="majorEastAsia"/>
        </w:rPr>
        <w:t xml:space="preserve"> the stream bed, substrates, stream bank, instream and near-shore habitat, and flow characteristics; and</w:t>
      </w:r>
    </w:p>
    <w:p w14:paraId="33118857" w14:textId="78CD70FB" w:rsidR="009C1260" w:rsidRPr="00130E08" w:rsidRDefault="00AF78F4">
      <w:pPr>
        <w:pStyle w:val="Heading4"/>
        <w:rPr>
          <w:rFonts w:eastAsiaTheme="majorEastAsia"/>
        </w:rPr>
      </w:pPr>
      <w:proofErr w:type="gramStart"/>
      <w:r w:rsidRPr="00130E08">
        <w:rPr>
          <w:rFonts w:eastAsiaTheme="majorEastAsia"/>
        </w:rPr>
        <w:t>a</w:t>
      </w:r>
      <w:r w:rsidR="009C1260" w:rsidRPr="00130E08">
        <w:rPr>
          <w:rFonts w:eastAsiaTheme="majorEastAsia"/>
        </w:rPr>
        <w:t>dheres</w:t>
      </w:r>
      <w:proofErr w:type="gramEnd"/>
      <w:r w:rsidR="009C1260" w:rsidRPr="00130E08">
        <w:rPr>
          <w:rFonts w:eastAsiaTheme="majorEastAsia"/>
        </w:rPr>
        <w:t xml:space="preserve"> to </w:t>
      </w:r>
      <w:r w:rsidR="00FE33E6" w:rsidRPr="00130E08">
        <w:rPr>
          <w:rFonts w:eastAsiaTheme="majorEastAsia"/>
        </w:rPr>
        <w:t xml:space="preserve">any </w:t>
      </w:r>
      <w:r w:rsidR="009C1260" w:rsidRPr="00130E08">
        <w:rPr>
          <w:rFonts w:eastAsiaTheme="majorEastAsia"/>
        </w:rPr>
        <w:t>timing restrictions or mitigation requirements imposed under an</w:t>
      </w:r>
      <w:r w:rsidR="00FE33E6" w:rsidRPr="00130E08">
        <w:rPr>
          <w:rFonts w:eastAsiaTheme="majorEastAsia"/>
        </w:rPr>
        <w:t xml:space="preserve">y other </w:t>
      </w:r>
      <w:r w:rsidR="009C1260" w:rsidRPr="00130E08">
        <w:rPr>
          <w:rFonts w:eastAsiaTheme="majorEastAsia"/>
        </w:rPr>
        <w:t xml:space="preserve">Act of </w:t>
      </w:r>
      <w:r w:rsidR="00FE33E6" w:rsidRPr="00130E08">
        <w:rPr>
          <w:rFonts w:eastAsiaTheme="majorEastAsia"/>
        </w:rPr>
        <w:t xml:space="preserve">the </w:t>
      </w:r>
      <w:r w:rsidRPr="00130E08">
        <w:rPr>
          <w:rFonts w:eastAsiaTheme="majorEastAsia"/>
        </w:rPr>
        <w:t>G</w:t>
      </w:r>
      <w:r w:rsidR="00FE33E6" w:rsidRPr="00130E08">
        <w:rPr>
          <w:rFonts w:eastAsiaTheme="majorEastAsia"/>
        </w:rPr>
        <w:t xml:space="preserve">overnment of </w:t>
      </w:r>
      <w:r w:rsidR="009C1260" w:rsidRPr="00130E08">
        <w:rPr>
          <w:rFonts w:eastAsiaTheme="majorEastAsia"/>
        </w:rPr>
        <w:t>Canada or Ontario.</w:t>
      </w:r>
    </w:p>
    <w:p w14:paraId="747B9D3E" w14:textId="057D6595" w:rsidR="00904229" w:rsidRDefault="00904229" w:rsidP="007A051B">
      <w:pPr>
        <w:pStyle w:val="Heading1"/>
        <w:rPr>
          <w:rFonts w:ascii="Arial" w:hAnsi="Arial" w:cs="Arial"/>
          <w:color w:val="000000" w:themeColor="text1"/>
        </w:rPr>
      </w:pPr>
      <w:bookmarkStart w:id="14" w:name="_Toc525900586"/>
      <w:r>
        <w:rPr>
          <w:rFonts w:ascii="Arial" w:hAnsi="Arial" w:cs="Arial"/>
          <w:color w:val="000000" w:themeColor="text1"/>
        </w:rPr>
        <w:t>W</w:t>
      </w:r>
      <w:r w:rsidR="00E07BAF">
        <w:rPr>
          <w:rFonts w:ascii="Arial" w:hAnsi="Arial" w:cs="Arial"/>
          <w:color w:val="000000" w:themeColor="text1"/>
        </w:rPr>
        <w:t>ATER TAKINGS</w:t>
      </w:r>
      <w:bookmarkEnd w:id="14"/>
    </w:p>
    <w:p w14:paraId="037F5FAC" w14:textId="6C177206" w:rsidR="00904229" w:rsidRPr="000E070C" w:rsidRDefault="00904229" w:rsidP="0020661C">
      <w:pPr>
        <w:pStyle w:val="Heading2"/>
      </w:pPr>
      <w:r>
        <w:t>The Company shall not take more than 50,000 litres of water on any day by any means for the purpose of carrying out the closure of the facility unless</w:t>
      </w:r>
      <w:r w:rsidR="00E07BAF">
        <w:t xml:space="preserve"> </w:t>
      </w:r>
      <w:r>
        <w:t xml:space="preserve">the written approval of the Director has </w:t>
      </w:r>
      <w:r w:rsidR="00E07BAF">
        <w:t xml:space="preserve">first </w:t>
      </w:r>
      <w:r>
        <w:t>been obtained</w:t>
      </w:r>
      <w:r w:rsidR="00E07BAF">
        <w:t>.</w:t>
      </w:r>
    </w:p>
    <w:p w14:paraId="1E160CE8" w14:textId="77777777" w:rsidR="009C1260" w:rsidRPr="0020661C" w:rsidRDefault="009C1260" w:rsidP="007A051B">
      <w:pPr>
        <w:pStyle w:val="Heading1"/>
        <w:rPr>
          <w:rFonts w:ascii="Arial" w:hAnsi="Arial" w:cs="Arial"/>
          <w:color w:val="000000" w:themeColor="text1"/>
        </w:rPr>
      </w:pPr>
      <w:bookmarkStart w:id="15" w:name="_Toc525900587"/>
      <w:r w:rsidRPr="0020661C">
        <w:rPr>
          <w:rFonts w:ascii="Arial" w:hAnsi="Arial" w:cs="Arial"/>
          <w:color w:val="000000" w:themeColor="text1"/>
        </w:rPr>
        <w:t>BLANDING'S TURTLES AVOIDANCE MEASURES</w:t>
      </w:r>
      <w:bookmarkEnd w:id="15"/>
    </w:p>
    <w:p w14:paraId="4EF9E3CB" w14:textId="6B1A6365" w:rsidR="004401D0" w:rsidRPr="00130E08" w:rsidRDefault="009C1260" w:rsidP="007A051B">
      <w:pPr>
        <w:pStyle w:val="Heading2"/>
      </w:pPr>
      <w:r w:rsidRPr="00153D0B">
        <w:lastRenderedPageBreak/>
        <w:t>The Company shall implement and adhere to the avoidance techniques and best management practices to avoid adverse impacts to Blanding’s Turtles and its habitat, in accordance with the</w:t>
      </w:r>
      <w:r w:rsidR="00C86658" w:rsidRPr="00130E08">
        <w:t xml:space="preserve"> following</w:t>
      </w:r>
      <w:r w:rsidR="00036642" w:rsidRPr="00130E08">
        <w:t>:</w:t>
      </w:r>
      <w:r w:rsidRPr="00130E08">
        <w:t xml:space="preserve"> </w:t>
      </w:r>
    </w:p>
    <w:p w14:paraId="63A4AF79" w14:textId="6E6406C9" w:rsidR="004401D0" w:rsidRPr="00130E08" w:rsidRDefault="009C1260">
      <w:pPr>
        <w:pStyle w:val="Heading4"/>
        <w:rPr>
          <w:rFonts w:eastAsiaTheme="majorEastAsia"/>
        </w:rPr>
      </w:pPr>
      <w:r w:rsidRPr="00130E08">
        <w:rPr>
          <w:rFonts w:eastAsiaTheme="majorEastAsia"/>
        </w:rPr>
        <w:t xml:space="preserve">Species at Risk Report White Pines Wind Project, dated August 2012 prepared by </w:t>
      </w:r>
      <w:proofErr w:type="spellStart"/>
      <w:r w:rsidRPr="00130E08">
        <w:rPr>
          <w:rFonts w:eastAsiaTheme="majorEastAsia"/>
        </w:rPr>
        <w:t>Stantec</w:t>
      </w:r>
      <w:proofErr w:type="spellEnd"/>
      <w:r w:rsidRPr="00130E08">
        <w:rPr>
          <w:rFonts w:eastAsiaTheme="majorEastAsia"/>
        </w:rPr>
        <w:t xml:space="preserve"> Consulting Ltd.</w:t>
      </w:r>
      <w:r w:rsidR="004401D0" w:rsidRPr="00130E08">
        <w:rPr>
          <w:rFonts w:eastAsiaTheme="majorEastAsia"/>
        </w:rPr>
        <w:t xml:space="preserve">; </w:t>
      </w:r>
    </w:p>
    <w:p w14:paraId="3FEC8ECC" w14:textId="0E654FC6" w:rsidR="00C86658" w:rsidRPr="00130E08" w:rsidRDefault="009C1260">
      <w:pPr>
        <w:pStyle w:val="Heading4"/>
        <w:rPr>
          <w:rFonts w:eastAsiaTheme="majorEastAsia"/>
        </w:rPr>
      </w:pPr>
      <w:r w:rsidRPr="00130E08">
        <w:rPr>
          <w:rFonts w:eastAsiaTheme="majorEastAsia"/>
        </w:rPr>
        <w:t>White Pines Wind Project Natural Heritage Assessment</w:t>
      </w:r>
      <w:r w:rsidR="00C86658" w:rsidRPr="00130E08">
        <w:rPr>
          <w:rFonts w:eastAsiaTheme="majorEastAsia"/>
        </w:rPr>
        <w:t>; and</w:t>
      </w:r>
    </w:p>
    <w:p w14:paraId="712EF9C7" w14:textId="5FB2110E" w:rsidR="009C1260" w:rsidRPr="00130E08" w:rsidRDefault="009C1260">
      <w:pPr>
        <w:pStyle w:val="Heading4"/>
        <w:rPr>
          <w:rFonts w:eastAsiaTheme="majorEastAsia"/>
        </w:rPr>
      </w:pPr>
      <w:r w:rsidRPr="00130E08">
        <w:rPr>
          <w:rFonts w:eastAsiaTheme="majorEastAsia"/>
        </w:rPr>
        <w:t xml:space="preserve"> Environmental Impact Study - Addendum</w:t>
      </w:r>
      <w:r w:rsidR="00D36F31" w:rsidRPr="00130E08">
        <w:rPr>
          <w:rFonts w:eastAsiaTheme="majorEastAsia"/>
        </w:rPr>
        <w:t xml:space="preserve"> </w:t>
      </w:r>
      <w:proofErr w:type="gramStart"/>
      <w:r w:rsidRPr="00130E08">
        <w:rPr>
          <w:rFonts w:eastAsiaTheme="majorEastAsia"/>
        </w:rPr>
        <w:t>2 ,</w:t>
      </w:r>
      <w:proofErr w:type="gramEnd"/>
      <w:r w:rsidRPr="00130E08">
        <w:rPr>
          <w:rFonts w:eastAsiaTheme="majorEastAsia"/>
        </w:rPr>
        <w:t xml:space="preserve"> March 2013 prepared by </w:t>
      </w:r>
      <w:proofErr w:type="spellStart"/>
      <w:r w:rsidRPr="00130E08">
        <w:rPr>
          <w:rFonts w:eastAsiaTheme="majorEastAsia"/>
        </w:rPr>
        <w:t>Stantec</w:t>
      </w:r>
      <w:proofErr w:type="spellEnd"/>
      <w:r w:rsidRPr="00130E08">
        <w:rPr>
          <w:rFonts w:eastAsiaTheme="majorEastAsia"/>
        </w:rPr>
        <w:t xml:space="preserve"> Consulting Ltd.  </w:t>
      </w:r>
    </w:p>
    <w:p w14:paraId="3231470C" w14:textId="15B7B84D" w:rsidR="00C86658" w:rsidRDefault="00C86658" w:rsidP="007A051B">
      <w:pPr>
        <w:pStyle w:val="Heading2"/>
      </w:pPr>
      <w:r w:rsidRPr="00130E08">
        <w:t xml:space="preserve">For greater certainty the requirements described in </w:t>
      </w:r>
      <w:r w:rsidR="002644D1" w:rsidRPr="00130E08">
        <w:t xml:space="preserve">section </w:t>
      </w:r>
      <w:r w:rsidR="001010D4">
        <w:t>9</w:t>
      </w:r>
      <w:r w:rsidR="002644D1" w:rsidRPr="00130E08">
        <w:t>.1</w:t>
      </w:r>
      <w:r w:rsidRPr="00153D0B">
        <w:t xml:space="preserve"> include but are not </w:t>
      </w:r>
      <w:r w:rsidRPr="00130E08">
        <w:t>limited to the following:</w:t>
      </w:r>
    </w:p>
    <w:p w14:paraId="63CFE533" w14:textId="7643E130" w:rsidR="0086055B" w:rsidRPr="000A1E44" w:rsidRDefault="0086055B" w:rsidP="007A051B">
      <w:pPr>
        <w:keepNext/>
        <w:keepLines/>
        <w:ind w:left="720"/>
        <w:rPr>
          <w:rFonts w:ascii="Arial" w:hAnsi="Arial" w:cs="Arial"/>
          <w:sz w:val="28"/>
          <w:szCs w:val="28"/>
        </w:rPr>
      </w:pPr>
      <w:r w:rsidRPr="000A1E44">
        <w:rPr>
          <w:rFonts w:ascii="Arial" w:hAnsi="Arial" w:cs="Arial"/>
          <w:sz w:val="28"/>
          <w:szCs w:val="28"/>
        </w:rPr>
        <w:t>a)</w:t>
      </w:r>
      <w:r w:rsidR="0068604B">
        <w:rPr>
          <w:rFonts w:ascii="Arial" w:hAnsi="Arial" w:cs="Arial"/>
          <w:sz w:val="28"/>
          <w:szCs w:val="28"/>
        </w:rPr>
        <w:t xml:space="preserve"> </w:t>
      </w:r>
      <w:r w:rsidRPr="000A1E44">
        <w:rPr>
          <w:rFonts w:ascii="Arial" w:hAnsi="Arial" w:cs="Arial"/>
          <w:sz w:val="28"/>
          <w:szCs w:val="28"/>
        </w:rPr>
        <w:t>The Company shall avoid all Blanding’s Turtle overwintering habitat, during the overwintering period of October 15 to April 15.</w:t>
      </w:r>
    </w:p>
    <w:p w14:paraId="3998BCEE" w14:textId="0E3AAAF9" w:rsidR="0086055B" w:rsidRPr="000A1E44" w:rsidRDefault="0086055B" w:rsidP="007A051B">
      <w:pPr>
        <w:keepNext/>
        <w:keepLines/>
        <w:ind w:left="720"/>
        <w:rPr>
          <w:rFonts w:ascii="Arial" w:hAnsi="Arial" w:cs="Arial"/>
          <w:sz w:val="28"/>
          <w:szCs w:val="28"/>
        </w:rPr>
      </w:pPr>
      <w:r w:rsidRPr="000A1E44">
        <w:rPr>
          <w:rFonts w:ascii="Arial" w:hAnsi="Arial" w:cs="Arial"/>
          <w:sz w:val="28"/>
          <w:szCs w:val="28"/>
        </w:rPr>
        <w:t>b)</w:t>
      </w:r>
      <w:r w:rsidR="0068604B">
        <w:rPr>
          <w:rFonts w:ascii="Arial" w:hAnsi="Arial" w:cs="Arial"/>
          <w:sz w:val="28"/>
          <w:szCs w:val="28"/>
        </w:rPr>
        <w:t xml:space="preserve"> </w:t>
      </w:r>
      <w:r w:rsidRPr="00F2635D">
        <w:rPr>
          <w:rFonts w:ascii="Arial" w:hAnsi="Arial"/>
          <w:sz w:val="28"/>
        </w:rPr>
        <w:t>The Company shall not perform in-water works from October 15 to April 15 of any year</w:t>
      </w:r>
      <w:r>
        <w:rPr>
          <w:rFonts w:ascii="Arial" w:hAnsi="Arial"/>
          <w:sz w:val="28"/>
        </w:rPr>
        <w:t xml:space="preserve"> </w:t>
      </w:r>
      <w:r w:rsidRPr="00F2635D">
        <w:rPr>
          <w:rFonts w:ascii="Arial" w:hAnsi="Arial"/>
          <w:sz w:val="28"/>
        </w:rPr>
        <w:t>as turtles could be hibernating.</w:t>
      </w:r>
    </w:p>
    <w:p w14:paraId="3394C36A" w14:textId="1C8D2DE3" w:rsidR="0086055B" w:rsidRPr="000A1E44" w:rsidRDefault="0086055B" w:rsidP="007A051B">
      <w:pPr>
        <w:keepNext/>
        <w:keepLines/>
        <w:ind w:left="720"/>
        <w:rPr>
          <w:rFonts w:ascii="Arial" w:hAnsi="Arial" w:cs="Arial"/>
          <w:sz w:val="28"/>
          <w:szCs w:val="28"/>
        </w:rPr>
      </w:pPr>
      <w:r w:rsidRPr="000A1E44">
        <w:rPr>
          <w:rFonts w:ascii="Arial" w:hAnsi="Arial" w:cs="Arial"/>
          <w:sz w:val="28"/>
          <w:szCs w:val="28"/>
        </w:rPr>
        <w:t>c)</w:t>
      </w:r>
      <w:r w:rsidR="0068604B">
        <w:rPr>
          <w:rFonts w:ascii="Arial" w:hAnsi="Arial" w:cs="Arial"/>
          <w:sz w:val="28"/>
          <w:szCs w:val="28"/>
        </w:rPr>
        <w:t xml:space="preserve"> </w:t>
      </w:r>
      <w:r>
        <w:rPr>
          <w:rFonts w:ascii="Arial" w:hAnsi="Arial" w:cs="Arial"/>
          <w:sz w:val="28"/>
          <w:szCs w:val="28"/>
        </w:rPr>
        <w:t>Closure</w:t>
      </w:r>
      <w:r w:rsidRPr="000A1E44">
        <w:rPr>
          <w:rFonts w:ascii="Arial" w:hAnsi="Arial" w:cs="Arial"/>
          <w:sz w:val="28"/>
          <w:szCs w:val="28"/>
        </w:rPr>
        <w:t xml:space="preserve"> activities for project components located within Blanding’s Turtle habitat shall only occur between October 15 and April </w:t>
      </w:r>
      <w:r>
        <w:rPr>
          <w:rFonts w:ascii="Arial" w:hAnsi="Arial" w:cs="Arial"/>
          <w:sz w:val="28"/>
          <w:szCs w:val="28"/>
        </w:rPr>
        <w:t>15</w:t>
      </w:r>
      <w:r w:rsidRPr="000A1E44">
        <w:rPr>
          <w:rFonts w:ascii="Arial" w:hAnsi="Arial" w:cs="Arial"/>
          <w:sz w:val="28"/>
          <w:szCs w:val="28"/>
        </w:rPr>
        <w:t>.</w:t>
      </w:r>
    </w:p>
    <w:p w14:paraId="6D1981E3" w14:textId="77777777" w:rsidR="0086055B" w:rsidRPr="000A1E44" w:rsidRDefault="0086055B" w:rsidP="007A051B">
      <w:pPr>
        <w:keepNext/>
        <w:keepLines/>
        <w:ind w:left="1440"/>
        <w:rPr>
          <w:rFonts w:ascii="Arial" w:hAnsi="Arial" w:cs="Arial"/>
          <w:sz w:val="28"/>
          <w:szCs w:val="28"/>
        </w:rPr>
      </w:pPr>
      <w:r w:rsidRPr="000A1E44">
        <w:rPr>
          <w:rFonts w:ascii="Arial" w:hAnsi="Arial" w:cs="Arial"/>
          <w:sz w:val="28"/>
          <w:szCs w:val="28"/>
        </w:rPr>
        <w:t xml:space="preserve">(i)    If </w:t>
      </w:r>
      <w:r>
        <w:rPr>
          <w:rFonts w:ascii="Arial" w:hAnsi="Arial" w:cs="Arial"/>
          <w:sz w:val="28"/>
          <w:szCs w:val="28"/>
        </w:rPr>
        <w:t xml:space="preserve">closure </w:t>
      </w:r>
      <w:r w:rsidRPr="000A1E44">
        <w:rPr>
          <w:rFonts w:ascii="Arial" w:hAnsi="Arial" w:cs="Arial"/>
          <w:sz w:val="28"/>
          <w:szCs w:val="28"/>
        </w:rPr>
        <w:t xml:space="preserve">activities between </w:t>
      </w:r>
      <w:r>
        <w:rPr>
          <w:rFonts w:ascii="Arial" w:hAnsi="Arial" w:cs="Arial"/>
          <w:sz w:val="28"/>
          <w:szCs w:val="28"/>
        </w:rPr>
        <w:t>April 16</w:t>
      </w:r>
      <w:r w:rsidRPr="000A1E44">
        <w:rPr>
          <w:rFonts w:ascii="Arial" w:hAnsi="Arial" w:cs="Arial"/>
          <w:sz w:val="28"/>
          <w:szCs w:val="28"/>
        </w:rPr>
        <w:t xml:space="preserve"> and October 14 are unavoidable, </w:t>
      </w:r>
      <w:r>
        <w:rPr>
          <w:rFonts w:ascii="Arial" w:hAnsi="Arial" w:cs="Arial"/>
          <w:sz w:val="28"/>
          <w:szCs w:val="28"/>
        </w:rPr>
        <w:t>the Company must contact the Ministry a minimum of five (5) business days prior to commencing the closure activity and describe why the activity is unavoidable.  E</w:t>
      </w:r>
      <w:r w:rsidRPr="000A1E44">
        <w:rPr>
          <w:rFonts w:ascii="Arial" w:hAnsi="Arial" w:cs="Arial"/>
          <w:sz w:val="28"/>
          <w:szCs w:val="28"/>
        </w:rPr>
        <w:t>very attempt must be made to avoid harassment or injury to Blanding’s Turtles, including, but not limited to the following further restrictions:</w:t>
      </w:r>
    </w:p>
    <w:p w14:paraId="0698CD24" w14:textId="77777777" w:rsidR="0086055B" w:rsidRPr="000A1E44" w:rsidRDefault="0086055B" w:rsidP="007A051B">
      <w:pPr>
        <w:keepNext/>
        <w:keepLines/>
        <w:ind w:left="2160"/>
        <w:rPr>
          <w:rFonts w:ascii="Arial" w:hAnsi="Arial" w:cs="Arial"/>
          <w:sz w:val="28"/>
          <w:szCs w:val="28"/>
        </w:rPr>
      </w:pPr>
      <w:r w:rsidRPr="000A1E44">
        <w:rPr>
          <w:rFonts w:ascii="Arial" w:hAnsi="Arial" w:cs="Arial"/>
          <w:sz w:val="28"/>
          <w:szCs w:val="28"/>
        </w:rPr>
        <w:t>(A)</w:t>
      </w:r>
      <w:r w:rsidRPr="000A1E44">
        <w:rPr>
          <w:rFonts w:ascii="Arial" w:hAnsi="Arial" w:cs="Arial"/>
          <w:sz w:val="28"/>
          <w:szCs w:val="28"/>
        </w:rPr>
        <w:tab/>
        <w:t xml:space="preserve">Immediately prior to </w:t>
      </w:r>
      <w:r>
        <w:rPr>
          <w:rFonts w:ascii="Arial" w:hAnsi="Arial" w:cs="Arial"/>
          <w:sz w:val="28"/>
          <w:szCs w:val="28"/>
        </w:rPr>
        <w:t xml:space="preserve">closure </w:t>
      </w:r>
      <w:r w:rsidRPr="000A1E44">
        <w:rPr>
          <w:rFonts w:ascii="Arial" w:hAnsi="Arial" w:cs="Arial"/>
          <w:sz w:val="28"/>
          <w:szCs w:val="28"/>
        </w:rPr>
        <w:t>activities a Qualified Professional shall search all work areas to identify the presence of Blanding’s Turtles.</w:t>
      </w:r>
    </w:p>
    <w:p w14:paraId="2F02924E" w14:textId="5EEB6459" w:rsidR="0086055B" w:rsidRPr="000A1E44" w:rsidRDefault="0086055B" w:rsidP="007A051B">
      <w:pPr>
        <w:keepNext/>
        <w:keepLines/>
        <w:ind w:left="2160"/>
        <w:rPr>
          <w:rFonts w:ascii="Arial" w:hAnsi="Arial" w:cs="Arial"/>
          <w:sz w:val="28"/>
          <w:szCs w:val="28"/>
        </w:rPr>
      </w:pPr>
      <w:r w:rsidRPr="000A1E44">
        <w:rPr>
          <w:rFonts w:ascii="Arial" w:hAnsi="Arial" w:cs="Arial"/>
          <w:sz w:val="28"/>
          <w:szCs w:val="28"/>
        </w:rPr>
        <w:t>(B)</w:t>
      </w:r>
      <w:r w:rsidRPr="000A1E44">
        <w:rPr>
          <w:rFonts w:ascii="Arial" w:hAnsi="Arial" w:cs="Arial"/>
          <w:sz w:val="28"/>
          <w:szCs w:val="28"/>
        </w:rPr>
        <w:tab/>
        <w:t xml:space="preserve">Should a Blanding’s Turtle(s) be observed within the project location, all </w:t>
      </w:r>
      <w:r>
        <w:rPr>
          <w:rFonts w:ascii="Arial" w:hAnsi="Arial" w:cs="Arial"/>
          <w:sz w:val="28"/>
          <w:szCs w:val="28"/>
        </w:rPr>
        <w:t>closure</w:t>
      </w:r>
      <w:r w:rsidRPr="000A1E44">
        <w:rPr>
          <w:rFonts w:ascii="Arial" w:hAnsi="Arial" w:cs="Arial"/>
          <w:sz w:val="28"/>
          <w:szCs w:val="28"/>
        </w:rPr>
        <w:t xml:space="preserve"> activity (within </w:t>
      </w:r>
      <w:r>
        <w:rPr>
          <w:rFonts w:ascii="Arial" w:hAnsi="Arial" w:cs="Arial"/>
          <w:sz w:val="28"/>
          <w:szCs w:val="28"/>
        </w:rPr>
        <w:t>thirty (</w:t>
      </w:r>
      <w:r w:rsidRPr="000A1E44">
        <w:rPr>
          <w:rFonts w:ascii="Arial" w:hAnsi="Arial" w:cs="Arial"/>
          <w:sz w:val="28"/>
          <w:szCs w:val="28"/>
        </w:rPr>
        <w:t>30</w:t>
      </w:r>
      <w:r>
        <w:rPr>
          <w:rFonts w:ascii="Arial" w:hAnsi="Arial" w:cs="Arial"/>
          <w:sz w:val="28"/>
          <w:szCs w:val="28"/>
        </w:rPr>
        <w:t>)</w:t>
      </w:r>
      <w:r w:rsidRPr="000A1E44">
        <w:rPr>
          <w:rFonts w:ascii="Arial" w:hAnsi="Arial" w:cs="Arial"/>
          <w:sz w:val="28"/>
          <w:szCs w:val="28"/>
        </w:rPr>
        <w:t xml:space="preserve"> m</w:t>
      </w:r>
      <w:r>
        <w:rPr>
          <w:rFonts w:ascii="Arial" w:hAnsi="Arial" w:cs="Arial"/>
          <w:sz w:val="28"/>
          <w:szCs w:val="28"/>
        </w:rPr>
        <w:t>etres</w:t>
      </w:r>
      <w:r w:rsidRPr="000A1E44">
        <w:rPr>
          <w:rFonts w:ascii="Arial" w:hAnsi="Arial" w:cs="Arial"/>
          <w:sz w:val="28"/>
          <w:szCs w:val="28"/>
        </w:rPr>
        <w:t xml:space="preserve"> of the observation) shall cease immediately until the Blanding’s Turtle</w:t>
      </w:r>
      <w:r w:rsidR="00FF0473">
        <w:rPr>
          <w:rFonts w:ascii="Arial" w:hAnsi="Arial" w:cs="Arial"/>
          <w:sz w:val="28"/>
          <w:szCs w:val="28"/>
        </w:rPr>
        <w:t>(s)</w:t>
      </w:r>
      <w:r w:rsidRPr="000A1E44">
        <w:rPr>
          <w:rFonts w:ascii="Arial" w:hAnsi="Arial" w:cs="Arial"/>
          <w:sz w:val="28"/>
          <w:szCs w:val="28"/>
        </w:rPr>
        <w:t xml:space="preserve"> vacate</w:t>
      </w:r>
      <w:r w:rsidR="00FF0473">
        <w:rPr>
          <w:rFonts w:ascii="Arial" w:hAnsi="Arial" w:cs="Arial"/>
          <w:sz w:val="28"/>
          <w:szCs w:val="28"/>
        </w:rPr>
        <w:t>(</w:t>
      </w:r>
      <w:r w:rsidRPr="000A1E44">
        <w:rPr>
          <w:rFonts w:ascii="Arial" w:hAnsi="Arial" w:cs="Arial"/>
          <w:sz w:val="28"/>
          <w:szCs w:val="28"/>
        </w:rPr>
        <w:t>s</w:t>
      </w:r>
      <w:r w:rsidR="00FF0473">
        <w:rPr>
          <w:rFonts w:ascii="Arial" w:hAnsi="Arial" w:cs="Arial"/>
          <w:sz w:val="28"/>
          <w:szCs w:val="28"/>
        </w:rPr>
        <w:t>)</w:t>
      </w:r>
      <w:r w:rsidRPr="000A1E44">
        <w:rPr>
          <w:rFonts w:ascii="Arial" w:hAnsi="Arial" w:cs="Arial"/>
          <w:sz w:val="28"/>
          <w:szCs w:val="28"/>
        </w:rPr>
        <w:t xml:space="preserve"> at least </w:t>
      </w:r>
      <w:r>
        <w:rPr>
          <w:rFonts w:ascii="Arial" w:hAnsi="Arial" w:cs="Arial"/>
          <w:sz w:val="28"/>
          <w:szCs w:val="28"/>
        </w:rPr>
        <w:t>thirty (</w:t>
      </w:r>
      <w:r w:rsidRPr="000A1E44">
        <w:rPr>
          <w:rFonts w:ascii="Arial" w:hAnsi="Arial" w:cs="Arial"/>
          <w:sz w:val="28"/>
          <w:szCs w:val="28"/>
        </w:rPr>
        <w:t>30</w:t>
      </w:r>
      <w:r>
        <w:rPr>
          <w:rFonts w:ascii="Arial" w:hAnsi="Arial" w:cs="Arial"/>
          <w:sz w:val="28"/>
          <w:szCs w:val="28"/>
        </w:rPr>
        <w:t>)</w:t>
      </w:r>
      <w:r w:rsidRPr="000A1E44">
        <w:rPr>
          <w:rFonts w:ascii="Arial" w:hAnsi="Arial" w:cs="Arial"/>
          <w:sz w:val="28"/>
          <w:szCs w:val="28"/>
        </w:rPr>
        <w:t xml:space="preserve"> m</w:t>
      </w:r>
      <w:r>
        <w:rPr>
          <w:rFonts w:ascii="Arial" w:hAnsi="Arial" w:cs="Arial"/>
          <w:sz w:val="28"/>
          <w:szCs w:val="28"/>
        </w:rPr>
        <w:t>etres</w:t>
      </w:r>
      <w:r w:rsidRPr="000A1E44">
        <w:rPr>
          <w:rFonts w:ascii="Arial" w:hAnsi="Arial" w:cs="Arial"/>
          <w:sz w:val="28"/>
          <w:szCs w:val="28"/>
        </w:rPr>
        <w:t xml:space="preserve"> from the area of the </w:t>
      </w:r>
      <w:r>
        <w:rPr>
          <w:rFonts w:ascii="Arial" w:hAnsi="Arial" w:cs="Arial"/>
          <w:sz w:val="28"/>
          <w:szCs w:val="28"/>
        </w:rPr>
        <w:t>closure</w:t>
      </w:r>
      <w:r w:rsidRPr="000A1E44">
        <w:rPr>
          <w:rFonts w:ascii="Arial" w:hAnsi="Arial" w:cs="Arial"/>
          <w:sz w:val="28"/>
          <w:szCs w:val="28"/>
        </w:rPr>
        <w:t xml:space="preserve"> activity of its own accord.</w:t>
      </w:r>
    </w:p>
    <w:p w14:paraId="7C41EE70" w14:textId="17C5616B" w:rsidR="009C1260" w:rsidRPr="00130E08" w:rsidRDefault="0086055B" w:rsidP="007A051B">
      <w:pPr>
        <w:pStyle w:val="Heading2"/>
      </w:pPr>
      <w:r w:rsidRPr="00E21BE7" w:rsidDel="0086055B">
        <w:lastRenderedPageBreak/>
        <w:t xml:space="preserve"> </w:t>
      </w:r>
      <w:r w:rsidR="009C1260" w:rsidRPr="00130E08">
        <w:t xml:space="preserve">Prior to </w:t>
      </w:r>
      <w:r w:rsidR="008973B4" w:rsidRPr="00130E08">
        <w:t>commencing closure activities</w:t>
      </w:r>
      <w:r w:rsidR="009C1260" w:rsidRPr="00130E08">
        <w:t xml:space="preserve">, the Company shall clearly stake the limits of </w:t>
      </w:r>
      <w:r w:rsidR="000A2EE2" w:rsidRPr="00130E08">
        <w:t>the work area.</w:t>
      </w:r>
      <w:r w:rsidR="009C1260" w:rsidRPr="00130E08">
        <w:t xml:space="preserve">  </w:t>
      </w:r>
    </w:p>
    <w:p w14:paraId="08652D6F" w14:textId="3ED95ECB" w:rsidR="009C1260" w:rsidRPr="00130E08" w:rsidRDefault="009C1260" w:rsidP="007A051B">
      <w:pPr>
        <w:pStyle w:val="Heading2"/>
      </w:pPr>
      <w:r w:rsidRPr="00130E08">
        <w:t xml:space="preserve">The Company shall ensure that no disturbance occurs beyond the staked limits and that edges of sensitive areas adjacent to the work areas are not disturbed. </w:t>
      </w:r>
    </w:p>
    <w:p w14:paraId="2C8CC0A2" w14:textId="30962EA8" w:rsidR="009C1260" w:rsidRPr="00130E08" w:rsidRDefault="009C1260" w:rsidP="007A051B">
      <w:pPr>
        <w:pStyle w:val="Heading2"/>
      </w:pPr>
      <w:r w:rsidRPr="00130E08">
        <w:t xml:space="preserve">The Company shall employ regular monitoring of the </w:t>
      </w:r>
      <w:r w:rsidR="000A2EE2" w:rsidRPr="00130E08">
        <w:t xml:space="preserve">work area </w:t>
      </w:r>
      <w:r w:rsidRPr="00130E08">
        <w:t xml:space="preserve">limits to ensure the objective of minimal disturbance beyond the staked limits.  </w:t>
      </w:r>
    </w:p>
    <w:p w14:paraId="2EC6E15E" w14:textId="077B8723" w:rsidR="009C1260" w:rsidRPr="00130E08" w:rsidRDefault="009C1260" w:rsidP="007A051B">
      <w:pPr>
        <w:pStyle w:val="Heading2"/>
      </w:pPr>
      <w:r w:rsidRPr="00130E08">
        <w:t xml:space="preserve">Should monitoring described in </w:t>
      </w:r>
      <w:r w:rsidR="001010D4">
        <w:t>section 9.</w:t>
      </w:r>
      <w:r w:rsidR="00C54DF3" w:rsidRPr="00130E08">
        <w:t>5</w:t>
      </w:r>
      <w:r w:rsidRPr="00130E08">
        <w:t xml:space="preserve"> reveal that disturbance has occurred beyond staked limits, the Company shall, at the direction of a Qualified Professional, take mitigation action that could include rehabilitation of the disturbed area to pre-disturbance conditions, with enhancement of any disturbed areas.</w:t>
      </w:r>
    </w:p>
    <w:p w14:paraId="1EC096D0" w14:textId="71BD56F1" w:rsidR="009C1260" w:rsidRPr="00130E08" w:rsidRDefault="009C1260" w:rsidP="007A051B">
      <w:pPr>
        <w:pStyle w:val="Heading2"/>
      </w:pPr>
      <w:r w:rsidRPr="00130E08">
        <w:t>If a nesting turtle or the nest site of a Blanding’s Turtle is encountered within the project</w:t>
      </w:r>
      <w:r w:rsidR="00AD389F" w:rsidRPr="00130E08">
        <w:t xml:space="preserve"> </w:t>
      </w:r>
      <w:r w:rsidRPr="00130E08">
        <w:t>location, the Qualified Professional shall determine if a decommissioning activity may adversely affect the nesting turtle or nest site, and shall provide any direction and/or measures to avoid impact.  The Company shall follow any direction and/or measures as recommended by the Qualified Professional.</w:t>
      </w:r>
    </w:p>
    <w:p w14:paraId="5D665DDC" w14:textId="02741EF3" w:rsidR="009C1260" w:rsidRPr="00130E08" w:rsidRDefault="009C1260" w:rsidP="007A051B">
      <w:pPr>
        <w:pStyle w:val="Heading2"/>
      </w:pPr>
      <w:r w:rsidRPr="00130E08">
        <w:t>The Company shall maintain a staff training manual that describes at a minimum how to identify Blanding’s Turtles and steps to be taken upon encountering a Blanding’s Turtle.</w:t>
      </w:r>
    </w:p>
    <w:p w14:paraId="3B2BB8E2" w14:textId="6815BC7C" w:rsidR="009C1260" w:rsidRPr="00130E08" w:rsidRDefault="009C1260" w:rsidP="007A051B">
      <w:pPr>
        <w:pStyle w:val="Heading2"/>
      </w:pPr>
      <w:r w:rsidRPr="00130E08">
        <w:t xml:space="preserve">All persons entering the </w:t>
      </w:r>
      <w:r w:rsidR="008973B4" w:rsidRPr="00130E08">
        <w:t xml:space="preserve">project location </w:t>
      </w:r>
      <w:r w:rsidRPr="00130E08">
        <w:t xml:space="preserve">shall be provided training with the manual </w:t>
      </w:r>
      <w:r w:rsidR="007C4F74" w:rsidRPr="00130E08">
        <w:t>mentioned</w:t>
      </w:r>
      <w:r w:rsidRPr="00130E08">
        <w:t xml:space="preserve"> </w:t>
      </w:r>
      <w:r w:rsidR="006F2B06" w:rsidRPr="00130E08">
        <w:t xml:space="preserve">in </w:t>
      </w:r>
      <w:r w:rsidR="001010D4">
        <w:t>section 9.</w:t>
      </w:r>
      <w:r w:rsidR="006F2B06" w:rsidRPr="00130E08">
        <w:t xml:space="preserve">8 </w:t>
      </w:r>
      <w:r w:rsidRPr="00130E08">
        <w:t>about Blanding’s Turtles and shall</w:t>
      </w:r>
      <w:r w:rsidR="00E406A9" w:rsidRPr="00130E08">
        <w:t>,</w:t>
      </w:r>
      <w:r w:rsidRPr="00130E08">
        <w:t xml:space="preserve"> before entering the site</w:t>
      </w:r>
      <w:r w:rsidR="00E406A9" w:rsidRPr="00130E08">
        <w:t>,</w:t>
      </w:r>
      <w:r w:rsidRPr="00130E08">
        <w:t xml:space="preserve"> be trained in the proper steps to take upon encountering a Blanding’s Turtle.  </w:t>
      </w:r>
    </w:p>
    <w:p w14:paraId="17608887" w14:textId="24ECD6C3" w:rsidR="009C1260" w:rsidRPr="00130E08" w:rsidRDefault="009C1260" w:rsidP="007A051B">
      <w:pPr>
        <w:pStyle w:val="Heading2"/>
      </w:pPr>
      <w:r w:rsidRPr="00153D0B">
        <w:t>Vehicle traffic on access roads is only permitted during daylight hours from April 15 to</w:t>
      </w:r>
      <w:r w:rsidR="00AD389F" w:rsidRPr="00130E08">
        <w:t xml:space="preserve"> </w:t>
      </w:r>
      <w:r w:rsidRPr="00130E08">
        <w:t xml:space="preserve">October 15.  </w:t>
      </w:r>
    </w:p>
    <w:p w14:paraId="6D624F06" w14:textId="2CF7B807" w:rsidR="009C1260" w:rsidRPr="00130E08" w:rsidRDefault="009C1260" w:rsidP="007A051B">
      <w:pPr>
        <w:pStyle w:val="Heading2"/>
      </w:pPr>
      <w:r w:rsidRPr="00130E08">
        <w:t xml:space="preserve">The Company shall </w:t>
      </w:r>
      <w:r w:rsidR="00B50262" w:rsidRPr="00130E08">
        <w:t xml:space="preserve">maintain </w:t>
      </w:r>
      <w:r w:rsidRPr="00130E08">
        <w:t>restrict</w:t>
      </w:r>
      <w:r w:rsidR="00B50262" w:rsidRPr="00130E08">
        <w:t>ions</w:t>
      </w:r>
      <w:r w:rsidRPr="00130E08">
        <w:t xml:space="preserve"> </w:t>
      </w:r>
      <w:r w:rsidR="00A74656" w:rsidRPr="00130E08">
        <w:t>on</w:t>
      </w:r>
      <w:r w:rsidRPr="00130E08">
        <w:t xml:space="preserve"> vehicle speeds on access roads to 15 km/h or less</w:t>
      </w:r>
      <w:r w:rsidR="0022475F" w:rsidRPr="00130E08">
        <w:t xml:space="preserve"> until closure activities are completed</w:t>
      </w:r>
      <w:r w:rsidRPr="00130E08">
        <w:t>.</w:t>
      </w:r>
    </w:p>
    <w:p w14:paraId="6F7E8AEB" w14:textId="78CBC576" w:rsidR="009C1260" w:rsidRPr="00130E08" w:rsidRDefault="009C1260" w:rsidP="007A051B">
      <w:pPr>
        <w:pStyle w:val="Heading2"/>
      </w:pPr>
      <w:r w:rsidRPr="00130E08">
        <w:lastRenderedPageBreak/>
        <w:t xml:space="preserve">The Company shall </w:t>
      </w:r>
      <w:r w:rsidR="00B50262" w:rsidRPr="00130E08">
        <w:t xml:space="preserve">maintain </w:t>
      </w:r>
      <w:r w:rsidRPr="00130E08">
        <w:t>speed limit signage to communicate the 15 km/h limit on all access roads</w:t>
      </w:r>
      <w:r w:rsidR="00B50262" w:rsidRPr="00130E08">
        <w:t xml:space="preserve">, </w:t>
      </w:r>
      <w:r w:rsidR="0022475F" w:rsidRPr="00130E08">
        <w:t>until closure activities are completed</w:t>
      </w:r>
      <w:r w:rsidR="00971AA6" w:rsidRPr="00130E08">
        <w:t xml:space="preserve"> or</w:t>
      </w:r>
      <w:r w:rsidR="0022475F" w:rsidRPr="00130E08" w:rsidDel="0022475F">
        <w:t xml:space="preserve"> </w:t>
      </w:r>
      <w:r w:rsidR="00B50262" w:rsidRPr="00130E08">
        <w:t>until such access roads are removed</w:t>
      </w:r>
      <w:r w:rsidRPr="00130E08">
        <w:t>.</w:t>
      </w:r>
      <w:r w:rsidR="00872BA9" w:rsidRPr="00130E08">
        <w:t xml:space="preserve">  </w:t>
      </w:r>
      <w:r w:rsidR="00D17703" w:rsidRPr="00130E08">
        <w:t>S</w:t>
      </w:r>
      <w:r w:rsidR="00943070" w:rsidRPr="00130E08">
        <w:t>ignage shall be removed</w:t>
      </w:r>
      <w:r w:rsidR="00D17703" w:rsidRPr="00130E08">
        <w:t xml:space="preserve"> once access roads are removed</w:t>
      </w:r>
      <w:r w:rsidR="00872BA9" w:rsidRPr="00130E08">
        <w:t>.</w:t>
      </w:r>
    </w:p>
    <w:p w14:paraId="64A44F3B" w14:textId="0BD2796D" w:rsidR="009C1260" w:rsidRPr="00130E08" w:rsidRDefault="009C1260" w:rsidP="007A051B">
      <w:pPr>
        <w:pStyle w:val="Heading2"/>
      </w:pPr>
      <w:r w:rsidRPr="00130E08">
        <w:t xml:space="preserve"> The Company shall ensure that gates prohibiting access </w:t>
      </w:r>
      <w:r w:rsidR="006F2B06" w:rsidRPr="00130E08">
        <w:t xml:space="preserve">remain in </w:t>
      </w:r>
      <w:proofErr w:type="gramStart"/>
      <w:r w:rsidR="006F2B06" w:rsidRPr="00130E08">
        <w:t>place</w:t>
      </w:r>
      <w:r w:rsidRPr="00130E08">
        <w:t xml:space="preserve"> at the entrance to all access roads that occur</w:t>
      </w:r>
      <w:proofErr w:type="gramEnd"/>
      <w:r w:rsidRPr="00130E08">
        <w:t xml:space="preserve"> in or adjacent to Blanding’s Turtle habitat</w:t>
      </w:r>
      <w:r w:rsidR="006F2B06" w:rsidRPr="00130E08">
        <w:t xml:space="preserve"> until closure activities are completed</w:t>
      </w:r>
      <w:r w:rsidR="00A74656" w:rsidRPr="00130E08">
        <w:t xml:space="preserve"> </w:t>
      </w:r>
      <w:r w:rsidR="00971AA6" w:rsidRPr="00130E08">
        <w:t xml:space="preserve">or </w:t>
      </w:r>
      <w:r w:rsidR="00A74656" w:rsidRPr="00130E08">
        <w:t>the access roads removed</w:t>
      </w:r>
      <w:r w:rsidRPr="00130E08">
        <w:t>.</w:t>
      </w:r>
    </w:p>
    <w:p w14:paraId="56E407E1" w14:textId="1AA56C0C" w:rsidR="00D17703" w:rsidRPr="00130E08" w:rsidRDefault="009C1260" w:rsidP="007A051B">
      <w:pPr>
        <w:pStyle w:val="Heading2"/>
      </w:pPr>
      <w:r w:rsidRPr="00130E08">
        <w:t xml:space="preserve">  The Company shall </w:t>
      </w:r>
      <w:r w:rsidR="00A74656" w:rsidRPr="00130E08">
        <w:t>maintain</w:t>
      </w:r>
      <w:r w:rsidRPr="00130E08">
        <w:t xml:space="preserve"> turtle crossing signs along access roads that occur in or adjacent to</w:t>
      </w:r>
      <w:r w:rsidR="00AD389F" w:rsidRPr="00130E08">
        <w:t xml:space="preserve"> </w:t>
      </w:r>
      <w:r w:rsidRPr="00130E08">
        <w:t>Blanding’s Turtle habitat</w:t>
      </w:r>
      <w:r w:rsidR="009121BB" w:rsidRPr="00130E08">
        <w:t xml:space="preserve">. </w:t>
      </w:r>
      <w:r w:rsidRPr="00130E08">
        <w:t xml:space="preserve"> </w:t>
      </w:r>
      <w:r w:rsidR="00D17703" w:rsidRPr="00130E08">
        <w:t xml:space="preserve"> Signage shall also be removed once access roads are removed.</w:t>
      </w:r>
    </w:p>
    <w:p w14:paraId="72BB3340" w14:textId="5E08953B" w:rsidR="009C1260" w:rsidRPr="00130E08" w:rsidRDefault="009C1260" w:rsidP="007A051B">
      <w:pPr>
        <w:pStyle w:val="Heading2"/>
      </w:pPr>
      <w:r w:rsidRPr="00130E08">
        <w:t xml:space="preserve"> All observations of Blanding’s Turtles on the </w:t>
      </w:r>
      <w:r w:rsidR="00C86658" w:rsidRPr="00130E08">
        <w:t xml:space="preserve">project location </w:t>
      </w:r>
      <w:r w:rsidRPr="00130E08">
        <w:t>shall be recorded and submitted to the District Manager within two</w:t>
      </w:r>
      <w:r w:rsidR="00C56B5F" w:rsidRPr="00130E08">
        <w:t xml:space="preserve"> (2)</w:t>
      </w:r>
      <w:r w:rsidRPr="00130E08">
        <w:t xml:space="preserve"> business days of the observation, with any observed fatalities reported to the District Manager immediately.</w:t>
      </w:r>
    </w:p>
    <w:p w14:paraId="12AA0162" w14:textId="6C98AC47" w:rsidR="009C1260" w:rsidRPr="00130E08" w:rsidRDefault="009C1260" w:rsidP="007A051B">
      <w:pPr>
        <w:pStyle w:val="Heading2"/>
      </w:pPr>
      <w:r w:rsidRPr="00130E08">
        <w:tab/>
      </w:r>
      <w:r w:rsidR="006C55D0" w:rsidRPr="00130E08">
        <w:t>Until closure activities are completed t</w:t>
      </w:r>
      <w:r w:rsidRPr="00130E08">
        <w:t xml:space="preserve">he Company shall </w:t>
      </w:r>
      <w:r w:rsidR="006C55D0" w:rsidRPr="00130E08">
        <w:t xml:space="preserve">continue to </w:t>
      </w:r>
      <w:r w:rsidRPr="00130E08">
        <w:t>implement the additional avoidance and mitigation measures as outlined in the report “Additional Avoidance and Mitigation Measures to Minimize Potential Impacts to Blanding’s Turtle (</w:t>
      </w:r>
      <w:proofErr w:type="spellStart"/>
      <w:r w:rsidRPr="00130E08">
        <w:t>Emydoidea</w:t>
      </w:r>
      <w:proofErr w:type="spellEnd"/>
      <w:r w:rsidRPr="00130E08">
        <w:t xml:space="preserve"> </w:t>
      </w:r>
      <w:proofErr w:type="spellStart"/>
      <w:r w:rsidRPr="00130E08">
        <w:t>blandingii</w:t>
      </w:r>
      <w:proofErr w:type="spellEnd"/>
      <w:r w:rsidRPr="00130E08">
        <w:t>)”, prepared by Natural Resources Solutions Inc., dated July 2016, including implementation of the mitigation measures described in Tables 2-1 to 2-5 and 4-1 of that report.</w:t>
      </w:r>
    </w:p>
    <w:p w14:paraId="6FB87C3E" w14:textId="77777777" w:rsidR="009C1260" w:rsidRDefault="009C1260" w:rsidP="007A051B">
      <w:pPr>
        <w:pStyle w:val="Heading1"/>
        <w:rPr>
          <w:rFonts w:ascii="Arial" w:hAnsi="Arial" w:cs="Arial"/>
          <w:color w:val="000000" w:themeColor="text1"/>
        </w:rPr>
      </w:pPr>
      <w:bookmarkStart w:id="16" w:name="_Toc525900588"/>
      <w:r w:rsidRPr="0020661C">
        <w:rPr>
          <w:rFonts w:ascii="Arial" w:hAnsi="Arial" w:cs="Arial"/>
          <w:color w:val="000000" w:themeColor="text1"/>
        </w:rPr>
        <w:t>CULTURAL HERITAGE RESOURCES AND PROTECTED PROPERTIES</w:t>
      </w:r>
      <w:bookmarkEnd w:id="16"/>
      <w:r w:rsidRPr="0020661C">
        <w:rPr>
          <w:rFonts w:ascii="Arial" w:hAnsi="Arial" w:cs="Arial"/>
          <w:color w:val="000000" w:themeColor="text1"/>
        </w:rPr>
        <w:t xml:space="preserve"> </w:t>
      </w:r>
    </w:p>
    <w:p w14:paraId="68B48749" w14:textId="471E6105" w:rsidR="0064355F" w:rsidRPr="00130E08" w:rsidRDefault="003D0A2A" w:rsidP="0064355F">
      <w:pPr>
        <w:pStyle w:val="Heading2"/>
      </w:pPr>
      <w:bookmarkStart w:id="17" w:name="_Toc525829164"/>
      <w:bookmarkEnd w:id="17"/>
      <w:r w:rsidRPr="00130E08">
        <w:rPr>
          <w:bCs w:val="0"/>
        </w:rPr>
        <w:t>.</w:t>
      </w:r>
      <w:r w:rsidR="0064355F" w:rsidRPr="0064355F">
        <w:t xml:space="preserve"> </w:t>
      </w:r>
      <w:r w:rsidR="0064355F" w:rsidRPr="00130E08">
        <w:t xml:space="preserve">The Company shall avoid </w:t>
      </w:r>
      <w:r w:rsidR="0064355F">
        <w:t xml:space="preserve">any </w:t>
      </w:r>
      <w:r w:rsidR="0064355F" w:rsidRPr="00130E08">
        <w:t xml:space="preserve">closure activities within sixty (60) metres of </w:t>
      </w:r>
      <w:r w:rsidR="0064355F">
        <w:t>any</w:t>
      </w:r>
      <w:r w:rsidR="0064355F" w:rsidRPr="00130E08">
        <w:t xml:space="preserve"> cultural heritage resources listed in Appendix A.</w:t>
      </w:r>
    </w:p>
    <w:p w14:paraId="70B6DB20" w14:textId="77777777" w:rsidR="0064355F" w:rsidRDefault="0064355F" w:rsidP="0064355F">
      <w:pPr>
        <w:pStyle w:val="Heading2"/>
      </w:pPr>
      <w:r w:rsidRPr="00130E08">
        <w:lastRenderedPageBreak/>
        <w:t xml:space="preserve">Where carrying out </w:t>
      </w:r>
      <w:r>
        <w:t xml:space="preserve">any </w:t>
      </w:r>
      <w:r w:rsidRPr="00130E08">
        <w:t xml:space="preserve">closure activities within sixty (60) metres of </w:t>
      </w:r>
      <w:r>
        <w:t xml:space="preserve">any </w:t>
      </w:r>
      <w:r w:rsidRPr="00130E08">
        <w:t xml:space="preserve">cultural heritage resources </w:t>
      </w:r>
      <w:r>
        <w:t>listed</w:t>
      </w:r>
      <w:r w:rsidRPr="00130E08">
        <w:t xml:space="preserve"> in Appendix A cannot be avoided, the Company shall ensure that peak particle velocity levels </w:t>
      </w:r>
      <w:r>
        <w:t xml:space="preserve">associated with those activities </w:t>
      </w:r>
      <w:r w:rsidRPr="00130E08">
        <w:t xml:space="preserve">are within the acceptable level as determined by </w:t>
      </w:r>
      <w:r>
        <w:t>a</w:t>
      </w:r>
      <w:r w:rsidRPr="00130E08">
        <w:t xml:space="preserve"> Qualified Independent Structural Engineer</w:t>
      </w:r>
      <w:r>
        <w:t xml:space="preserve"> retained by the Company.</w:t>
      </w:r>
    </w:p>
    <w:p w14:paraId="32015223" w14:textId="77777777" w:rsidR="0064355F" w:rsidRDefault="0064355F" w:rsidP="0064355F">
      <w:pPr>
        <w:pStyle w:val="Heading2"/>
      </w:pPr>
      <w:r w:rsidRPr="00130E08">
        <w:t xml:space="preserve">The Company shall perform continuous vibration monitoring when carrying out </w:t>
      </w:r>
      <w:r>
        <w:t xml:space="preserve">any </w:t>
      </w:r>
      <w:r w:rsidRPr="00130E08">
        <w:t xml:space="preserve">closure activities within sixty (60) metres of </w:t>
      </w:r>
      <w:r>
        <w:t xml:space="preserve">any </w:t>
      </w:r>
      <w:r w:rsidRPr="00130E08">
        <w:t>cultural heritage resource</w:t>
      </w:r>
      <w:r>
        <w:t>s listed in Appendix A</w:t>
      </w:r>
      <w:r w:rsidRPr="00130E08">
        <w:t xml:space="preserve"> to ensure that peak particle velocity levels </w:t>
      </w:r>
      <w:r>
        <w:t xml:space="preserve">associated with those activities </w:t>
      </w:r>
      <w:r w:rsidRPr="00130E08">
        <w:t xml:space="preserve">are within the acceptable level as determined in accordance with </w:t>
      </w:r>
      <w:r>
        <w:t>section 10.2</w:t>
      </w:r>
      <w:r w:rsidRPr="00130E08">
        <w:t xml:space="preserve">. Such monitoring shall commence prior to </w:t>
      </w:r>
      <w:r>
        <w:t>any of those activities</w:t>
      </w:r>
      <w:r w:rsidRPr="00130E08">
        <w:t xml:space="preserve"> and continue constantly until the </w:t>
      </w:r>
      <w:r>
        <w:t>activities</w:t>
      </w:r>
      <w:r w:rsidRPr="00130E08">
        <w:t xml:space="preserve"> </w:t>
      </w:r>
      <w:r>
        <w:t>are</w:t>
      </w:r>
      <w:r w:rsidRPr="00130E08">
        <w:t xml:space="preserve"> completed. Vibration monitoring equipment must be continuously and constantly supervised by a person</w:t>
      </w:r>
      <w:r>
        <w:t>.</w:t>
      </w:r>
    </w:p>
    <w:p w14:paraId="77B8D7C3" w14:textId="77777777" w:rsidR="0064355F" w:rsidRDefault="0064355F" w:rsidP="0064355F">
      <w:pPr>
        <w:pStyle w:val="Heading2"/>
      </w:pPr>
      <w:r w:rsidRPr="00130E08">
        <w:t>Should</w:t>
      </w:r>
      <w:r>
        <w:t xml:space="preserve"> the</w:t>
      </w:r>
      <w:r w:rsidRPr="00130E08">
        <w:t xml:space="preserve"> levels </w:t>
      </w:r>
      <w:r>
        <w:t xml:space="preserve">referred to under section 10.2 </w:t>
      </w:r>
      <w:r w:rsidRPr="00130E08">
        <w:t>be exceeded</w:t>
      </w:r>
      <w:r>
        <w:t xml:space="preserve"> based on the vibration monitoring carried out under section 10.3</w:t>
      </w:r>
      <w:r w:rsidRPr="00130E08">
        <w:t>, the Company shall cease</w:t>
      </w:r>
      <w:r>
        <w:t xml:space="preserve"> any</w:t>
      </w:r>
      <w:r w:rsidRPr="00130E08">
        <w:t xml:space="preserve"> closure activities within sixty (60) metres of </w:t>
      </w:r>
      <w:r>
        <w:t>any</w:t>
      </w:r>
      <w:r w:rsidRPr="00130E08">
        <w:t xml:space="preserve"> cultural heritage resource</w:t>
      </w:r>
      <w:r>
        <w:t>s</w:t>
      </w:r>
      <w:r w:rsidRPr="00130E08">
        <w:t xml:space="preserve"> </w:t>
      </w:r>
      <w:r>
        <w:t xml:space="preserve">listed in Appendix A </w:t>
      </w:r>
      <w:r w:rsidRPr="00130E08">
        <w:t>until an acceptable solution can be identified by the Qualified Independent Structural Engineer</w:t>
      </w:r>
      <w:r>
        <w:t xml:space="preserve"> .</w:t>
      </w:r>
    </w:p>
    <w:p w14:paraId="093A45E2" w14:textId="77777777" w:rsidR="0064355F" w:rsidRPr="00130E08" w:rsidRDefault="0064355F" w:rsidP="0064355F">
      <w:pPr>
        <w:pStyle w:val="Heading2"/>
      </w:pPr>
      <w:r w:rsidRPr="00130E08">
        <w:t>The Company shall</w:t>
      </w:r>
      <w:r>
        <w:t xml:space="preserve"> also</w:t>
      </w:r>
      <w:r w:rsidRPr="00130E08">
        <w:t xml:space="preserve"> retain a Qualified Independent Structural Engineer to perform an inspection of structures and their foundations </w:t>
      </w:r>
      <w:r>
        <w:t>on the</w:t>
      </w:r>
      <w:r w:rsidRPr="00130E08">
        <w:t xml:space="preserve"> cultural heritage resources listed in Appendix </w:t>
      </w:r>
      <w:proofErr w:type="gramStart"/>
      <w:r w:rsidRPr="00130E08">
        <w:t>A</w:t>
      </w:r>
      <w:proofErr w:type="gramEnd"/>
      <w:r w:rsidRPr="00130E08">
        <w:t xml:space="preserve"> post all closure activities and compare the inspection results to pre-construction inspections completed during the construction phase of the facility.</w:t>
      </w:r>
    </w:p>
    <w:p w14:paraId="1B97B41D" w14:textId="77777777" w:rsidR="0064355F" w:rsidRDefault="0064355F" w:rsidP="0064355F">
      <w:pPr>
        <w:pStyle w:val="Heading2"/>
      </w:pPr>
      <w:r w:rsidRPr="00457124">
        <w:lastRenderedPageBreak/>
        <w:t xml:space="preserve">For the purposes of </w:t>
      </w:r>
      <w:r>
        <w:t xml:space="preserve">section </w:t>
      </w:r>
      <w:r w:rsidRPr="00457124">
        <w:t>10.5, the Company shall attempt to contact the applicable owner(s) of the cultural heritage resource(s) to arrange for the post closure activity inspection(s) by the Qualified Independent Structural Engineer to take place on the cultural heritage resource(s).  Where the owner(s) of the applicable cultural heritage resource(s) chooses not to allow for the inspection(s) on the cultural heritage resource(s), the Qualified Independent Structural Engineer may also complete the applicable inspection(s) from publicly accessible properties</w:t>
      </w:r>
    </w:p>
    <w:p w14:paraId="25E57B2D" w14:textId="77777777" w:rsidR="0064355F" w:rsidRPr="00130E08" w:rsidRDefault="0064355F" w:rsidP="0064355F">
      <w:pPr>
        <w:pStyle w:val="Heading2"/>
      </w:pPr>
      <w:r w:rsidRPr="00130E08">
        <w:t xml:space="preserve">The Company shall avoid changes to the trail surface of Millennium Trail from the removal of below-grade infrastructure. </w:t>
      </w:r>
    </w:p>
    <w:p w14:paraId="6FB3417D" w14:textId="77777777" w:rsidR="0064355F" w:rsidRPr="00130E08" w:rsidRDefault="0064355F" w:rsidP="0064355F">
      <w:pPr>
        <w:pStyle w:val="Heading2"/>
      </w:pPr>
      <w:r w:rsidRPr="00130E08">
        <w:t xml:space="preserve">Landscaping features along Royal Road and </w:t>
      </w:r>
      <w:proofErr w:type="spellStart"/>
      <w:r w:rsidRPr="00130E08">
        <w:t>Maypul</w:t>
      </w:r>
      <w:proofErr w:type="spellEnd"/>
      <w:r w:rsidRPr="00130E08">
        <w:t xml:space="preserve"> </w:t>
      </w:r>
      <w:proofErr w:type="spellStart"/>
      <w:r w:rsidRPr="00130E08">
        <w:t>Layn</w:t>
      </w:r>
      <w:proofErr w:type="spellEnd"/>
      <w:r w:rsidRPr="00130E08">
        <w:t xml:space="preserve"> Road streetscape and Millennium Trail, such as trees, fencing or vegetation shall not be removed or damaged during the closure of the facility.  </w:t>
      </w:r>
    </w:p>
    <w:p w14:paraId="4AE457F0" w14:textId="5DAF820D" w:rsidR="0064355F" w:rsidRPr="00130E08" w:rsidRDefault="0064355F" w:rsidP="0064355F">
      <w:pPr>
        <w:pStyle w:val="Heading2"/>
      </w:pPr>
      <w:r w:rsidRPr="00130E08">
        <w:t xml:space="preserve">If disturbances to landscaping features described in </w:t>
      </w:r>
      <w:r w:rsidRPr="00032C4E">
        <w:t xml:space="preserve">section </w:t>
      </w:r>
      <w:r w:rsidR="003B5022">
        <w:t>10</w:t>
      </w:r>
      <w:r w:rsidRPr="00032C4E">
        <w:t>.8</w:t>
      </w:r>
      <w:r w:rsidRPr="00153D0B">
        <w:t xml:space="preserve"> </w:t>
      </w:r>
      <w:r w:rsidRPr="00130E08">
        <w:t xml:space="preserve">are unavoidable, they shall be repaired immediately following closure activities, to restore the landscaping features to pre-construction conditions. If the disturbances are unavoidable, the Company must contact the Ministry a minimum of five (5) business days prior to commencing the closure activity and describe why the activity is unavoidable. </w:t>
      </w:r>
    </w:p>
    <w:p w14:paraId="350E71DF" w14:textId="675C8669" w:rsidR="0064355F" w:rsidRPr="00130E08" w:rsidRDefault="0064355F" w:rsidP="0064355F">
      <w:pPr>
        <w:pStyle w:val="Heading2"/>
      </w:pPr>
      <w:r w:rsidRPr="00130E08">
        <w:t xml:space="preserve"> The Company shall restore or replace any landscaping features described in </w:t>
      </w:r>
      <w:r w:rsidRPr="004C320D">
        <w:t>section 10.8</w:t>
      </w:r>
      <w:r w:rsidRPr="00153D0B">
        <w:t xml:space="preserve"> that were removed or damaged during the construction </w:t>
      </w:r>
      <w:r>
        <w:t xml:space="preserve">or closure </w:t>
      </w:r>
      <w:r w:rsidRPr="00153D0B">
        <w:t>of the facility to as close to the pre-construction conditions as possible.</w:t>
      </w:r>
      <w:r>
        <w:t xml:space="preserve">  Where it is not possible to return the landscaping features to pre-construction conditions, the Company shall seek the direction of the District Manager.</w:t>
      </w:r>
    </w:p>
    <w:p w14:paraId="06335022" w14:textId="77777777" w:rsidR="0064355F" w:rsidRPr="00130E08" w:rsidRDefault="0064355F" w:rsidP="0064355F">
      <w:pPr>
        <w:pStyle w:val="Heading2"/>
      </w:pPr>
      <w:r w:rsidRPr="00130E08" w:rsidDel="00E614A1">
        <w:rPr>
          <w:bCs w:val="0"/>
        </w:rPr>
        <w:t xml:space="preserve"> </w:t>
      </w:r>
      <w:r w:rsidRPr="00130E08">
        <w:rPr>
          <w:bCs w:val="0"/>
        </w:rPr>
        <w:t>The Company shall not remove any extant cabins, log houses or built features encountered in wooded portions of the project location during the closure of the facility without the undertaking of a Heritage Assessment of the resource in accordance with s</w:t>
      </w:r>
      <w:r>
        <w:rPr>
          <w:bCs w:val="0"/>
        </w:rPr>
        <w:t xml:space="preserve">ection </w:t>
      </w:r>
      <w:r w:rsidRPr="00130E08">
        <w:rPr>
          <w:bCs w:val="0"/>
        </w:rPr>
        <w:t>23 of O. Reg. 359/09.</w:t>
      </w:r>
    </w:p>
    <w:p w14:paraId="23DAD356" w14:textId="392FB6AF" w:rsidR="003D0A2A" w:rsidRPr="00130E08" w:rsidRDefault="003D0A2A" w:rsidP="0020661C">
      <w:pPr>
        <w:pStyle w:val="Heading2"/>
        <w:numPr>
          <w:ilvl w:val="0"/>
          <w:numId w:val="0"/>
        </w:numPr>
        <w:ind w:left="576"/>
      </w:pPr>
    </w:p>
    <w:p w14:paraId="407A5C35" w14:textId="77777777" w:rsidR="009C1260" w:rsidRPr="0020661C" w:rsidRDefault="009C1260" w:rsidP="007A051B">
      <w:pPr>
        <w:pStyle w:val="Heading1"/>
        <w:rPr>
          <w:rFonts w:ascii="Arial" w:hAnsi="Arial" w:cs="Arial"/>
          <w:color w:val="000000" w:themeColor="text1"/>
        </w:rPr>
      </w:pPr>
      <w:bookmarkStart w:id="18" w:name="_Toc525829165"/>
      <w:bookmarkStart w:id="19" w:name="_Toc525829166"/>
      <w:bookmarkStart w:id="20" w:name="_Toc525829167"/>
      <w:bookmarkStart w:id="21" w:name="_Toc525829168"/>
      <w:bookmarkStart w:id="22" w:name="_Toc525829169"/>
      <w:bookmarkStart w:id="23" w:name="_Toc525829170"/>
      <w:bookmarkStart w:id="24" w:name="_Toc525829171"/>
      <w:bookmarkStart w:id="25" w:name="_Toc525829172"/>
      <w:bookmarkStart w:id="26" w:name="_Toc525829173"/>
      <w:bookmarkStart w:id="27" w:name="_Toc525829174"/>
      <w:bookmarkStart w:id="28" w:name="_Toc525829175"/>
      <w:bookmarkStart w:id="29" w:name="_Toc525900589"/>
      <w:bookmarkEnd w:id="18"/>
      <w:bookmarkEnd w:id="19"/>
      <w:bookmarkEnd w:id="20"/>
      <w:bookmarkEnd w:id="21"/>
      <w:bookmarkEnd w:id="22"/>
      <w:bookmarkEnd w:id="23"/>
      <w:bookmarkEnd w:id="24"/>
      <w:bookmarkEnd w:id="25"/>
      <w:bookmarkEnd w:id="26"/>
      <w:bookmarkEnd w:id="27"/>
      <w:bookmarkEnd w:id="28"/>
      <w:r w:rsidRPr="0020661C">
        <w:rPr>
          <w:rFonts w:ascii="Arial" w:hAnsi="Arial" w:cs="Arial"/>
          <w:color w:val="000000" w:themeColor="text1"/>
        </w:rPr>
        <w:t>ARCHAEOLOGICAL RESOURCES</w:t>
      </w:r>
      <w:bookmarkEnd w:id="29"/>
    </w:p>
    <w:p w14:paraId="31303EE3" w14:textId="73CD950F" w:rsidR="009C1260" w:rsidRPr="00130E08" w:rsidRDefault="009C1260" w:rsidP="007A051B">
      <w:pPr>
        <w:pStyle w:val="Heading2"/>
      </w:pPr>
      <w:r w:rsidRPr="00130E08">
        <w:t>The Company shall implement all of the recommendations, if any, for further archaeological fieldwork and for the protection of archaeological sites found in the following consultant archaeologists' reports included in the Application, and which the Company submitted to the Ministry of Tourism, Culture and Sport</w:t>
      </w:r>
      <w:r w:rsidR="001E3D24" w:rsidRPr="00130E08">
        <w:t>,</w:t>
      </w:r>
      <w:r w:rsidRPr="00130E08">
        <w:t xml:space="preserve"> as required by O. Reg. 359/09:</w:t>
      </w:r>
    </w:p>
    <w:p w14:paraId="22E957F1" w14:textId="3A702383" w:rsidR="009C1260" w:rsidRPr="00130E08" w:rsidRDefault="00AD389F"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 xml:space="preserve">a) </w:t>
      </w:r>
      <w:r w:rsidR="009C1260" w:rsidRPr="00130E08">
        <w:rPr>
          <w:rFonts w:ascii="Arial" w:hAnsi="Arial" w:cs="Arial"/>
          <w:b w:val="0"/>
          <w:color w:val="000000" w:themeColor="text1"/>
          <w:sz w:val="28"/>
          <w:szCs w:val="28"/>
        </w:rPr>
        <w:t xml:space="preserve"> 2012, St</w:t>
      </w:r>
      <w:r w:rsidR="003254BC" w:rsidRPr="00130E08">
        <w:rPr>
          <w:rFonts w:ascii="Arial" w:hAnsi="Arial" w:cs="Arial"/>
          <w:b w:val="0"/>
          <w:color w:val="000000" w:themeColor="text1"/>
          <w:sz w:val="28"/>
          <w:szCs w:val="28"/>
        </w:rPr>
        <w:t>age</w:t>
      </w:r>
      <w:r w:rsidR="009C1260" w:rsidRPr="00130E08">
        <w:rPr>
          <w:rFonts w:ascii="Arial" w:hAnsi="Arial" w:cs="Arial"/>
          <w:b w:val="0"/>
          <w:color w:val="000000" w:themeColor="text1"/>
          <w:sz w:val="28"/>
          <w:szCs w:val="28"/>
        </w:rPr>
        <w:t xml:space="preserve"> 1</w:t>
      </w:r>
      <w:r w:rsidR="003254BC" w:rsidRPr="00130E08">
        <w:rPr>
          <w:rFonts w:ascii="Arial" w:hAnsi="Arial" w:cs="Arial"/>
          <w:b w:val="0"/>
          <w:color w:val="000000" w:themeColor="text1"/>
          <w:sz w:val="28"/>
          <w:szCs w:val="28"/>
        </w:rPr>
        <w:t xml:space="preserve"> Archaeological Assessment</w:t>
      </w:r>
      <w:r w:rsidR="009C1260" w:rsidRPr="00130E08">
        <w:rPr>
          <w:rFonts w:ascii="Arial" w:hAnsi="Arial" w:cs="Arial"/>
          <w:b w:val="0"/>
          <w:color w:val="000000" w:themeColor="text1"/>
          <w:sz w:val="28"/>
          <w:szCs w:val="28"/>
        </w:rPr>
        <w:t xml:space="preserve">, White Pines Wind Project, Prince Edward County, ON. </w:t>
      </w:r>
      <w:proofErr w:type="spellStart"/>
      <w:r w:rsidR="009C1260" w:rsidRPr="00130E08">
        <w:rPr>
          <w:rFonts w:ascii="Arial" w:hAnsi="Arial" w:cs="Arial"/>
          <w:b w:val="0"/>
          <w:color w:val="000000" w:themeColor="text1"/>
          <w:sz w:val="28"/>
          <w:szCs w:val="28"/>
        </w:rPr>
        <w:t>Twp</w:t>
      </w:r>
      <w:proofErr w:type="spellEnd"/>
      <w:r w:rsidR="009C1260" w:rsidRPr="00130E08">
        <w:rPr>
          <w:rFonts w:ascii="Arial" w:hAnsi="Arial" w:cs="Arial"/>
          <w:b w:val="0"/>
          <w:color w:val="000000" w:themeColor="text1"/>
          <w:sz w:val="28"/>
          <w:szCs w:val="28"/>
        </w:rPr>
        <w:t xml:space="preserve"> Lots A-Q; Various Lots in: West Bay; Lake Ontario W of Point Traverse; Con 1 S of Black River, </w:t>
      </w:r>
      <w:proofErr w:type="spellStart"/>
      <w:r w:rsidR="009C1260" w:rsidRPr="00130E08">
        <w:rPr>
          <w:rFonts w:ascii="Arial" w:hAnsi="Arial" w:cs="Arial"/>
          <w:b w:val="0"/>
          <w:color w:val="000000" w:themeColor="text1"/>
          <w:sz w:val="28"/>
          <w:szCs w:val="28"/>
        </w:rPr>
        <w:t>Twp</w:t>
      </w:r>
      <w:proofErr w:type="spellEnd"/>
      <w:r w:rsidR="009C1260" w:rsidRPr="00130E08">
        <w:rPr>
          <w:rFonts w:ascii="Arial" w:hAnsi="Arial" w:cs="Arial"/>
          <w:b w:val="0"/>
          <w:color w:val="000000" w:themeColor="text1"/>
          <w:sz w:val="28"/>
          <w:szCs w:val="28"/>
        </w:rPr>
        <w:t xml:space="preserve"> of S </w:t>
      </w:r>
      <w:proofErr w:type="spellStart"/>
      <w:r w:rsidR="009C1260" w:rsidRPr="00130E08">
        <w:rPr>
          <w:rFonts w:ascii="Arial" w:hAnsi="Arial" w:cs="Arial"/>
          <w:b w:val="0"/>
          <w:color w:val="000000" w:themeColor="text1"/>
          <w:sz w:val="28"/>
          <w:szCs w:val="28"/>
        </w:rPr>
        <w:t>Marysburgh</w:t>
      </w:r>
      <w:proofErr w:type="spellEnd"/>
      <w:r w:rsidR="009C1260" w:rsidRPr="00130E08">
        <w:rPr>
          <w:rFonts w:ascii="Arial" w:hAnsi="Arial" w:cs="Arial"/>
          <w:b w:val="0"/>
          <w:color w:val="000000" w:themeColor="text1"/>
          <w:sz w:val="28"/>
          <w:szCs w:val="28"/>
        </w:rPr>
        <w:t xml:space="preserve">; and Various Lots in: Cons 2-5 S Side of E Lake, historic </w:t>
      </w:r>
      <w:proofErr w:type="spellStart"/>
      <w:r w:rsidR="009C1260" w:rsidRPr="00130E08">
        <w:rPr>
          <w:rFonts w:ascii="Arial" w:hAnsi="Arial" w:cs="Arial"/>
          <w:b w:val="0"/>
          <w:color w:val="000000" w:themeColor="text1"/>
          <w:sz w:val="28"/>
          <w:szCs w:val="28"/>
        </w:rPr>
        <w:t>Twp</w:t>
      </w:r>
      <w:proofErr w:type="spellEnd"/>
      <w:r w:rsidR="009C1260" w:rsidRPr="00130E08">
        <w:rPr>
          <w:rFonts w:ascii="Arial" w:hAnsi="Arial" w:cs="Arial"/>
          <w:b w:val="0"/>
          <w:color w:val="000000" w:themeColor="text1"/>
          <w:sz w:val="28"/>
          <w:szCs w:val="28"/>
        </w:rPr>
        <w:t xml:space="preserve"> of Athol in Prince Edward County, ON. Filed January 18, 2012 </w:t>
      </w:r>
      <w:r w:rsidR="00820C34" w:rsidRPr="00130E08">
        <w:rPr>
          <w:rFonts w:ascii="Arial" w:hAnsi="Arial" w:cs="Arial"/>
          <w:b w:val="0"/>
          <w:color w:val="000000" w:themeColor="text1"/>
          <w:sz w:val="28"/>
          <w:szCs w:val="28"/>
        </w:rPr>
        <w:t xml:space="preserve">by </w:t>
      </w:r>
      <w:proofErr w:type="spellStart"/>
      <w:r w:rsidR="009C1260" w:rsidRPr="00130E08">
        <w:rPr>
          <w:rFonts w:ascii="Arial" w:hAnsi="Arial" w:cs="Arial"/>
          <w:b w:val="0"/>
          <w:color w:val="000000" w:themeColor="text1"/>
          <w:sz w:val="28"/>
          <w:szCs w:val="28"/>
        </w:rPr>
        <w:t>Stantec</w:t>
      </w:r>
      <w:proofErr w:type="spellEnd"/>
      <w:r w:rsidR="009C1260" w:rsidRPr="00130E08">
        <w:rPr>
          <w:rFonts w:ascii="Arial" w:hAnsi="Arial" w:cs="Arial"/>
          <w:b w:val="0"/>
          <w:color w:val="000000" w:themeColor="text1"/>
          <w:sz w:val="28"/>
          <w:szCs w:val="28"/>
        </w:rPr>
        <w:t xml:space="preserve"> Consulting</w:t>
      </w:r>
    </w:p>
    <w:p w14:paraId="6CDF8B58" w14:textId="3609CE85" w:rsidR="009C1260" w:rsidRPr="00130E08" w:rsidRDefault="00AD389F"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 xml:space="preserve">b) </w:t>
      </w:r>
      <w:r w:rsidR="009C1260" w:rsidRPr="00130E08">
        <w:rPr>
          <w:rFonts w:ascii="Arial" w:hAnsi="Arial" w:cs="Arial"/>
          <w:b w:val="0"/>
          <w:color w:val="000000" w:themeColor="text1"/>
          <w:sz w:val="28"/>
          <w:szCs w:val="28"/>
        </w:rPr>
        <w:t xml:space="preserve">2012a, Stage 2 Archaeological Assessment, Proposed White Pines Wind Project and Stage 1&amp; 2 Transmission Line and Substation Additions and Modifications, Prince Edward County, Ontario. Filed June 25, 2012 </w:t>
      </w:r>
      <w:r w:rsidR="00820C34" w:rsidRPr="00130E08">
        <w:rPr>
          <w:rFonts w:ascii="Arial" w:hAnsi="Arial" w:cs="Arial"/>
          <w:b w:val="0"/>
          <w:color w:val="000000" w:themeColor="text1"/>
          <w:sz w:val="28"/>
          <w:szCs w:val="28"/>
        </w:rPr>
        <w:t xml:space="preserve">by </w:t>
      </w:r>
      <w:r w:rsidR="009C1260" w:rsidRPr="00130E08">
        <w:rPr>
          <w:rFonts w:ascii="Arial" w:hAnsi="Arial" w:cs="Arial"/>
          <w:b w:val="0"/>
          <w:color w:val="000000" w:themeColor="text1"/>
          <w:sz w:val="28"/>
          <w:szCs w:val="28"/>
        </w:rPr>
        <w:t>Adams Heritage</w:t>
      </w:r>
    </w:p>
    <w:p w14:paraId="1113D67A" w14:textId="0F21DD13" w:rsidR="00113DE3" w:rsidRPr="00130E08" w:rsidRDefault="00AD389F"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 xml:space="preserve">c) </w:t>
      </w:r>
      <w:r w:rsidR="009C1260" w:rsidRPr="00130E08">
        <w:rPr>
          <w:rFonts w:ascii="Arial" w:hAnsi="Arial" w:cs="Arial"/>
          <w:b w:val="0"/>
          <w:color w:val="000000" w:themeColor="text1"/>
          <w:sz w:val="28"/>
          <w:szCs w:val="28"/>
        </w:rPr>
        <w:t xml:space="preserve">2012b, Stage 1 and 2 </w:t>
      </w:r>
      <w:r w:rsidR="003254BC" w:rsidRPr="00130E08">
        <w:rPr>
          <w:rFonts w:ascii="Arial" w:hAnsi="Arial" w:cs="Arial"/>
          <w:b w:val="0"/>
          <w:color w:val="000000" w:themeColor="text1"/>
          <w:sz w:val="28"/>
          <w:szCs w:val="28"/>
        </w:rPr>
        <w:t xml:space="preserve">Archaeological Assessment </w:t>
      </w:r>
      <w:r w:rsidR="009C1260" w:rsidRPr="00130E08">
        <w:rPr>
          <w:rFonts w:ascii="Arial" w:hAnsi="Arial" w:cs="Arial"/>
          <w:b w:val="0"/>
          <w:color w:val="000000" w:themeColor="text1"/>
          <w:sz w:val="28"/>
          <w:szCs w:val="28"/>
        </w:rPr>
        <w:t xml:space="preserve">- White Pines Wind Project - Transmission Line, Milford to </w:t>
      </w:r>
      <w:proofErr w:type="spellStart"/>
      <w:r w:rsidR="009C1260" w:rsidRPr="00130E08">
        <w:rPr>
          <w:rFonts w:ascii="Arial" w:hAnsi="Arial" w:cs="Arial"/>
          <w:b w:val="0"/>
          <w:color w:val="000000" w:themeColor="text1"/>
          <w:sz w:val="28"/>
          <w:szCs w:val="28"/>
        </w:rPr>
        <w:t>Gorsline</w:t>
      </w:r>
      <w:proofErr w:type="spellEnd"/>
      <w:r w:rsidRPr="00130E08">
        <w:rPr>
          <w:rFonts w:ascii="Arial" w:hAnsi="Arial" w:cs="Arial"/>
          <w:b w:val="0"/>
          <w:color w:val="000000" w:themeColor="text1"/>
          <w:sz w:val="28"/>
          <w:szCs w:val="28"/>
        </w:rPr>
        <w:t xml:space="preserve"> </w:t>
      </w:r>
      <w:r w:rsidR="009C1260" w:rsidRPr="00130E08">
        <w:rPr>
          <w:rFonts w:ascii="Arial" w:hAnsi="Arial" w:cs="Arial"/>
          <w:b w:val="0"/>
          <w:color w:val="000000" w:themeColor="text1"/>
          <w:sz w:val="28"/>
          <w:szCs w:val="28"/>
        </w:rPr>
        <w:t xml:space="preserve">Road. Filed December 28, 2012 </w:t>
      </w:r>
      <w:r w:rsidR="00820C34" w:rsidRPr="00130E08">
        <w:rPr>
          <w:rFonts w:ascii="Arial" w:hAnsi="Arial" w:cs="Arial"/>
          <w:b w:val="0"/>
          <w:color w:val="000000" w:themeColor="text1"/>
          <w:sz w:val="28"/>
          <w:szCs w:val="28"/>
        </w:rPr>
        <w:t xml:space="preserve">by </w:t>
      </w:r>
      <w:r w:rsidR="009C1260" w:rsidRPr="00130E08">
        <w:rPr>
          <w:rFonts w:ascii="Arial" w:hAnsi="Arial" w:cs="Arial"/>
          <w:b w:val="0"/>
          <w:color w:val="000000" w:themeColor="text1"/>
          <w:sz w:val="28"/>
          <w:szCs w:val="28"/>
        </w:rPr>
        <w:t xml:space="preserve">Adams Heritage </w:t>
      </w:r>
    </w:p>
    <w:p w14:paraId="56F1A428" w14:textId="0116F53D" w:rsidR="009C1260" w:rsidRPr="00130E08" w:rsidRDefault="00113DE3"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 xml:space="preserve">d) </w:t>
      </w:r>
      <w:r w:rsidR="009C1260" w:rsidRPr="00130E08">
        <w:rPr>
          <w:rFonts w:ascii="Arial" w:hAnsi="Arial" w:cs="Arial"/>
          <w:b w:val="0"/>
          <w:color w:val="000000" w:themeColor="text1"/>
          <w:sz w:val="28"/>
          <w:szCs w:val="28"/>
        </w:rPr>
        <w:t>2013, St</w:t>
      </w:r>
      <w:r w:rsidR="003254BC" w:rsidRPr="00130E08">
        <w:rPr>
          <w:rFonts w:ascii="Arial" w:hAnsi="Arial" w:cs="Arial"/>
          <w:b w:val="0"/>
          <w:color w:val="000000" w:themeColor="text1"/>
          <w:sz w:val="28"/>
          <w:szCs w:val="28"/>
        </w:rPr>
        <w:t>age</w:t>
      </w:r>
      <w:r w:rsidR="009C1260" w:rsidRPr="00130E08">
        <w:rPr>
          <w:rFonts w:ascii="Arial" w:hAnsi="Arial" w:cs="Arial"/>
          <w:b w:val="0"/>
          <w:color w:val="000000" w:themeColor="text1"/>
          <w:sz w:val="28"/>
          <w:szCs w:val="28"/>
        </w:rPr>
        <w:t xml:space="preserve"> 2 </w:t>
      </w:r>
      <w:r w:rsidR="003254BC" w:rsidRPr="00130E08">
        <w:rPr>
          <w:rFonts w:ascii="Arial" w:hAnsi="Arial" w:cs="Arial"/>
          <w:b w:val="0"/>
          <w:color w:val="000000" w:themeColor="text1"/>
          <w:sz w:val="28"/>
          <w:szCs w:val="28"/>
        </w:rPr>
        <w:t>Archaeological Assessment</w:t>
      </w:r>
      <w:r w:rsidR="009C1260" w:rsidRPr="00130E08">
        <w:rPr>
          <w:rFonts w:ascii="Arial" w:hAnsi="Arial" w:cs="Arial"/>
          <w:b w:val="0"/>
          <w:color w:val="000000" w:themeColor="text1"/>
          <w:sz w:val="28"/>
          <w:szCs w:val="28"/>
        </w:rPr>
        <w:t xml:space="preserve"> Proposed White Pines Wind Project and St</w:t>
      </w:r>
      <w:r w:rsidR="003254BC" w:rsidRPr="00130E08">
        <w:rPr>
          <w:rFonts w:ascii="Arial" w:hAnsi="Arial" w:cs="Arial"/>
          <w:b w:val="0"/>
          <w:color w:val="000000" w:themeColor="text1"/>
          <w:sz w:val="28"/>
          <w:szCs w:val="28"/>
        </w:rPr>
        <w:t>age</w:t>
      </w:r>
      <w:r w:rsidR="009C1260" w:rsidRPr="00130E08">
        <w:rPr>
          <w:rFonts w:ascii="Arial" w:hAnsi="Arial" w:cs="Arial"/>
          <w:b w:val="0"/>
          <w:color w:val="000000" w:themeColor="text1"/>
          <w:sz w:val="28"/>
          <w:szCs w:val="28"/>
        </w:rPr>
        <w:t xml:space="preserve"> 1 </w:t>
      </w:r>
      <w:r w:rsidR="003254BC" w:rsidRPr="00130E08">
        <w:rPr>
          <w:rFonts w:ascii="Arial" w:hAnsi="Arial" w:cs="Arial"/>
          <w:b w:val="0"/>
          <w:color w:val="000000" w:themeColor="text1"/>
          <w:sz w:val="28"/>
          <w:szCs w:val="28"/>
        </w:rPr>
        <w:t>and</w:t>
      </w:r>
      <w:r w:rsidR="009C1260" w:rsidRPr="00130E08">
        <w:rPr>
          <w:rFonts w:ascii="Arial" w:hAnsi="Arial" w:cs="Arial"/>
          <w:b w:val="0"/>
          <w:color w:val="000000" w:themeColor="text1"/>
          <w:sz w:val="28"/>
          <w:szCs w:val="28"/>
        </w:rPr>
        <w:t xml:space="preserve"> 2 Transmission Line and Substation WPWF (1-41-013) St</w:t>
      </w:r>
      <w:r w:rsidR="003254BC" w:rsidRPr="00130E08">
        <w:rPr>
          <w:rFonts w:ascii="Arial" w:hAnsi="Arial" w:cs="Arial"/>
          <w:b w:val="0"/>
          <w:color w:val="000000" w:themeColor="text1"/>
          <w:sz w:val="28"/>
          <w:szCs w:val="28"/>
        </w:rPr>
        <w:t>age</w:t>
      </w:r>
      <w:r w:rsidR="009C1260" w:rsidRPr="00130E08">
        <w:rPr>
          <w:rFonts w:ascii="Arial" w:hAnsi="Arial" w:cs="Arial"/>
          <w:b w:val="0"/>
          <w:color w:val="000000" w:themeColor="text1"/>
          <w:sz w:val="28"/>
          <w:szCs w:val="28"/>
        </w:rPr>
        <w:t xml:space="preserve"> 2 Archaeological </w:t>
      </w:r>
      <w:proofErr w:type="gramStart"/>
      <w:r w:rsidR="009C1260" w:rsidRPr="00130E08">
        <w:rPr>
          <w:rFonts w:ascii="Arial" w:hAnsi="Arial" w:cs="Arial"/>
          <w:b w:val="0"/>
          <w:color w:val="000000" w:themeColor="text1"/>
          <w:sz w:val="28"/>
          <w:szCs w:val="28"/>
        </w:rPr>
        <w:t>Report</w:t>
      </w:r>
      <w:proofErr w:type="gramEnd"/>
      <w:r w:rsidR="009C1260" w:rsidRPr="00130E08">
        <w:rPr>
          <w:rFonts w:ascii="Arial" w:hAnsi="Arial" w:cs="Arial"/>
          <w:b w:val="0"/>
          <w:color w:val="000000" w:themeColor="text1"/>
          <w:sz w:val="28"/>
          <w:szCs w:val="28"/>
        </w:rPr>
        <w:t xml:space="preserve"> Jan</w:t>
      </w:r>
      <w:r w:rsidR="003254BC" w:rsidRPr="00130E08">
        <w:rPr>
          <w:rFonts w:ascii="Arial" w:hAnsi="Arial" w:cs="Arial"/>
          <w:b w:val="0"/>
          <w:color w:val="000000" w:themeColor="text1"/>
          <w:sz w:val="28"/>
          <w:szCs w:val="28"/>
        </w:rPr>
        <w:t xml:space="preserve">uary 11 </w:t>
      </w:r>
      <w:r w:rsidR="009C1260" w:rsidRPr="00130E08">
        <w:rPr>
          <w:rFonts w:ascii="Arial" w:hAnsi="Arial" w:cs="Arial"/>
          <w:b w:val="0"/>
          <w:color w:val="000000" w:themeColor="text1"/>
          <w:sz w:val="28"/>
          <w:szCs w:val="28"/>
        </w:rPr>
        <w:t xml:space="preserve">2012, Prince Edward County, Ontario. Filed December 18, 2013 </w:t>
      </w:r>
      <w:r w:rsidR="00820C34" w:rsidRPr="00130E08">
        <w:rPr>
          <w:rFonts w:ascii="Arial" w:hAnsi="Arial" w:cs="Arial"/>
          <w:b w:val="0"/>
          <w:color w:val="000000" w:themeColor="text1"/>
          <w:sz w:val="28"/>
          <w:szCs w:val="28"/>
        </w:rPr>
        <w:t xml:space="preserve">by </w:t>
      </w:r>
      <w:r w:rsidR="009C1260" w:rsidRPr="00130E08">
        <w:rPr>
          <w:rFonts w:ascii="Arial" w:hAnsi="Arial" w:cs="Arial"/>
          <w:b w:val="0"/>
          <w:color w:val="000000" w:themeColor="text1"/>
          <w:sz w:val="28"/>
          <w:szCs w:val="28"/>
        </w:rPr>
        <w:t>Adams Heritage</w:t>
      </w:r>
    </w:p>
    <w:p w14:paraId="437F56C7" w14:textId="2A333C74" w:rsidR="00E86CDB" w:rsidRPr="00130E08" w:rsidRDefault="00E86CDB" w:rsidP="007A051B">
      <w:pPr>
        <w:pStyle w:val="Heading2"/>
      </w:pPr>
      <w:r w:rsidRPr="00130E08">
        <w:t xml:space="preserve"> Should any </w:t>
      </w:r>
      <w:r w:rsidR="00AA0808" w:rsidRPr="00130E08">
        <w:t>closure</w:t>
      </w:r>
      <w:r w:rsidRPr="00130E08">
        <w:t xml:space="preserve"> activities take place outside the areas assessed in the archaeological assessments above, the Company shall:</w:t>
      </w:r>
    </w:p>
    <w:p w14:paraId="0730D694" w14:textId="525975C3" w:rsidR="00E86CDB" w:rsidRPr="00130E08" w:rsidRDefault="00E86CDB"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lastRenderedPageBreak/>
        <w:t>a) engage a consultant archaeologist to carry out the archaeological fieldwork necessary to assess the area in accordance with the Ontario Heritage Act, the regulations under that act and the Ministry of Tourism, Culture and Sport's Standards and Guidelines for Consultant Archaeologists ; and</w:t>
      </w:r>
    </w:p>
    <w:p w14:paraId="77A4ADC6" w14:textId="3CB22943" w:rsidR="00E86CDB" w:rsidRPr="00130E08" w:rsidRDefault="00E86CDB"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b)</w:t>
      </w:r>
      <w:r w:rsidR="006C040A" w:rsidRPr="00130E08">
        <w:rPr>
          <w:rFonts w:ascii="Arial" w:hAnsi="Arial" w:cs="Arial"/>
          <w:b w:val="0"/>
          <w:color w:val="000000" w:themeColor="text1"/>
          <w:sz w:val="28"/>
          <w:szCs w:val="28"/>
        </w:rPr>
        <w:t xml:space="preserve"> </w:t>
      </w:r>
      <w:proofErr w:type="gramStart"/>
      <w:r w:rsidRPr="00130E08">
        <w:rPr>
          <w:rFonts w:ascii="Arial" w:hAnsi="Arial" w:cs="Arial"/>
          <w:b w:val="0"/>
          <w:color w:val="000000" w:themeColor="text1"/>
          <w:sz w:val="28"/>
          <w:szCs w:val="28"/>
        </w:rPr>
        <w:t>notify</w:t>
      </w:r>
      <w:proofErr w:type="gramEnd"/>
      <w:r w:rsidRPr="00130E08">
        <w:rPr>
          <w:rFonts w:ascii="Arial" w:hAnsi="Arial" w:cs="Arial"/>
          <w:b w:val="0"/>
          <w:color w:val="000000" w:themeColor="text1"/>
          <w:sz w:val="28"/>
          <w:szCs w:val="28"/>
        </w:rPr>
        <w:t xml:space="preserve"> the Director within 5 days.</w:t>
      </w:r>
    </w:p>
    <w:p w14:paraId="0F336FAC" w14:textId="19E5B912" w:rsidR="00AD389F" w:rsidRPr="00130E08" w:rsidRDefault="009C1260" w:rsidP="007A051B">
      <w:pPr>
        <w:pStyle w:val="Heading2"/>
      </w:pPr>
      <w:r w:rsidRPr="00130E08">
        <w:tab/>
        <w:t xml:space="preserve">Should any previously undocumented archaeological resources be discovered, the Company shall: </w:t>
      </w:r>
    </w:p>
    <w:p w14:paraId="434FC47E" w14:textId="32F58980" w:rsidR="009C1260" w:rsidRPr="00130E08" w:rsidRDefault="009C1260"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a)</w:t>
      </w:r>
      <w:r w:rsidR="003029EB">
        <w:rPr>
          <w:rFonts w:ascii="Arial" w:hAnsi="Arial" w:cs="Arial"/>
          <w:b w:val="0"/>
          <w:color w:val="000000" w:themeColor="text1"/>
          <w:sz w:val="28"/>
          <w:szCs w:val="28"/>
        </w:rPr>
        <w:t xml:space="preserve"> </w:t>
      </w:r>
      <w:proofErr w:type="gramStart"/>
      <w:r w:rsidRPr="00130E08">
        <w:rPr>
          <w:rFonts w:ascii="Arial" w:hAnsi="Arial" w:cs="Arial"/>
          <w:b w:val="0"/>
          <w:color w:val="000000" w:themeColor="text1"/>
          <w:sz w:val="28"/>
          <w:szCs w:val="28"/>
        </w:rPr>
        <w:t>immediately</w:t>
      </w:r>
      <w:proofErr w:type="gramEnd"/>
      <w:r w:rsidRPr="00130E08">
        <w:rPr>
          <w:rFonts w:ascii="Arial" w:hAnsi="Arial" w:cs="Arial"/>
          <w:b w:val="0"/>
          <w:color w:val="000000" w:themeColor="text1"/>
          <w:sz w:val="28"/>
          <w:szCs w:val="28"/>
        </w:rPr>
        <w:t xml:space="preserve"> cease all alteration of the area in which the resources were discovered;</w:t>
      </w:r>
    </w:p>
    <w:p w14:paraId="6631F9A7" w14:textId="754AB797" w:rsidR="009C1260" w:rsidRPr="00130E08" w:rsidRDefault="009C1260"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b)</w:t>
      </w:r>
      <w:r w:rsidR="003029EB">
        <w:rPr>
          <w:rFonts w:ascii="Arial" w:hAnsi="Arial" w:cs="Arial"/>
          <w:b w:val="0"/>
          <w:color w:val="000000" w:themeColor="text1"/>
          <w:sz w:val="28"/>
          <w:szCs w:val="28"/>
        </w:rPr>
        <w:t xml:space="preserve"> </w:t>
      </w:r>
      <w:r w:rsidRPr="00130E08">
        <w:rPr>
          <w:rFonts w:ascii="Arial" w:hAnsi="Arial" w:cs="Arial"/>
          <w:b w:val="0"/>
          <w:color w:val="000000" w:themeColor="text1"/>
          <w:sz w:val="28"/>
          <w:szCs w:val="28"/>
        </w:rPr>
        <w:t>engage a consultant archaeologist to carry out the archaeological fieldwork necessary to assess the area and to either protect and avoid or excavate any sites in the area in accordance with the Ontario Heritage Act , the regulations under that act and the Ministry of Tourism, Culture and Sport's Standards and Guidelines for Consultant Archaeologists ; and</w:t>
      </w:r>
    </w:p>
    <w:p w14:paraId="26435A61" w14:textId="4E721FE1" w:rsidR="009C1260" w:rsidRPr="00130E08" w:rsidRDefault="009C1260"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c)</w:t>
      </w:r>
      <w:r w:rsidR="003029EB">
        <w:rPr>
          <w:rFonts w:ascii="Arial" w:hAnsi="Arial" w:cs="Arial"/>
          <w:b w:val="0"/>
          <w:color w:val="000000" w:themeColor="text1"/>
          <w:sz w:val="28"/>
          <w:szCs w:val="28"/>
        </w:rPr>
        <w:t xml:space="preserve"> </w:t>
      </w:r>
      <w:proofErr w:type="gramStart"/>
      <w:r w:rsidRPr="00130E08">
        <w:rPr>
          <w:rFonts w:ascii="Arial" w:hAnsi="Arial" w:cs="Arial"/>
          <w:b w:val="0"/>
          <w:color w:val="000000" w:themeColor="text1"/>
          <w:sz w:val="28"/>
          <w:szCs w:val="28"/>
        </w:rPr>
        <w:t>notify</w:t>
      </w:r>
      <w:proofErr w:type="gramEnd"/>
      <w:r w:rsidRPr="00130E08">
        <w:rPr>
          <w:rFonts w:ascii="Arial" w:hAnsi="Arial" w:cs="Arial"/>
          <w:b w:val="0"/>
          <w:color w:val="000000" w:themeColor="text1"/>
          <w:sz w:val="28"/>
          <w:szCs w:val="28"/>
        </w:rPr>
        <w:t xml:space="preserve"> the Director</w:t>
      </w:r>
      <w:r w:rsidR="00A10BD2" w:rsidRPr="00130E08">
        <w:rPr>
          <w:rFonts w:ascii="Arial" w:hAnsi="Arial" w:cs="Arial"/>
          <w:b w:val="0"/>
          <w:color w:val="000000" w:themeColor="text1"/>
          <w:sz w:val="28"/>
          <w:szCs w:val="28"/>
        </w:rPr>
        <w:t xml:space="preserve"> </w:t>
      </w:r>
      <w:r w:rsidR="00732040" w:rsidRPr="00130E08">
        <w:rPr>
          <w:rFonts w:ascii="Arial" w:hAnsi="Arial" w:cs="Arial"/>
          <w:b w:val="0"/>
          <w:color w:val="000000" w:themeColor="text1"/>
          <w:sz w:val="28"/>
          <w:szCs w:val="28"/>
        </w:rPr>
        <w:t>within 5 days</w:t>
      </w:r>
      <w:r w:rsidRPr="00130E08">
        <w:rPr>
          <w:rFonts w:ascii="Arial" w:hAnsi="Arial" w:cs="Arial"/>
          <w:b w:val="0"/>
          <w:color w:val="000000" w:themeColor="text1"/>
          <w:sz w:val="28"/>
          <w:szCs w:val="28"/>
        </w:rPr>
        <w:t>.</w:t>
      </w:r>
    </w:p>
    <w:p w14:paraId="57224463" w14:textId="77777777" w:rsidR="00444820" w:rsidRPr="0020661C" w:rsidRDefault="00444820" w:rsidP="007A051B">
      <w:pPr>
        <w:pStyle w:val="Heading1"/>
        <w:rPr>
          <w:rFonts w:ascii="Arial" w:hAnsi="Arial" w:cs="Arial"/>
          <w:color w:val="000000" w:themeColor="text1"/>
        </w:rPr>
      </w:pPr>
      <w:bookmarkStart w:id="30" w:name="_Toc525900590"/>
      <w:r w:rsidRPr="0020661C">
        <w:rPr>
          <w:rFonts w:ascii="Arial" w:hAnsi="Arial" w:cs="Arial"/>
          <w:color w:val="000000" w:themeColor="text1"/>
        </w:rPr>
        <w:t>EMERGENCY RESPONSE AND COMMUNICATIONS PLAN</w:t>
      </w:r>
      <w:bookmarkEnd w:id="30"/>
    </w:p>
    <w:p w14:paraId="03525BDF" w14:textId="3436CBB5" w:rsidR="00444820" w:rsidRPr="00444820" w:rsidRDefault="00444820" w:rsidP="007A051B">
      <w:pPr>
        <w:pStyle w:val="Heading2"/>
      </w:pPr>
      <w:r w:rsidRPr="00444820">
        <w:t>The Company shall prepare an Emergency Response and Communications Plan to address the closure of the facility and shall include at a minimum the following information:</w:t>
      </w:r>
    </w:p>
    <w:p w14:paraId="099B39C8" w14:textId="26461BD3" w:rsidR="00444820" w:rsidRPr="00130E08" w:rsidRDefault="00444820" w:rsidP="007A051B">
      <w:pPr>
        <w:keepNext/>
        <w:keepLines/>
        <w:spacing w:after="0"/>
        <w:ind w:firstLine="720"/>
        <w:rPr>
          <w:rFonts w:ascii="Arial" w:hAnsi="Arial" w:cs="Arial"/>
          <w:color w:val="000000" w:themeColor="text1"/>
          <w:sz w:val="28"/>
          <w:szCs w:val="28"/>
        </w:rPr>
      </w:pPr>
      <w:r w:rsidRPr="00130E08">
        <w:rPr>
          <w:rFonts w:ascii="Arial" w:hAnsi="Arial" w:cs="Arial"/>
          <w:color w:val="000000" w:themeColor="text1"/>
          <w:sz w:val="28"/>
          <w:szCs w:val="28"/>
        </w:rPr>
        <w:t>a)</w:t>
      </w:r>
      <w:r w:rsidR="003029EB">
        <w:rPr>
          <w:rFonts w:ascii="Arial" w:hAnsi="Arial" w:cs="Arial"/>
          <w:color w:val="000000" w:themeColor="text1"/>
          <w:sz w:val="28"/>
          <w:szCs w:val="28"/>
        </w:rPr>
        <w:t xml:space="preserve"> </w:t>
      </w:r>
      <w:proofErr w:type="gramStart"/>
      <w:r w:rsidR="003029EB">
        <w:rPr>
          <w:rFonts w:ascii="Arial" w:hAnsi="Arial" w:cs="Arial"/>
          <w:color w:val="000000" w:themeColor="text1"/>
          <w:sz w:val="28"/>
          <w:szCs w:val="28"/>
        </w:rPr>
        <w:t>h</w:t>
      </w:r>
      <w:r w:rsidRPr="00130E08">
        <w:rPr>
          <w:rFonts w:ascii="Arial" w:hAnsi="Arial" w:cs="Arial"/>
          <w:color w:val="000000" w:themeColor="text1"/>
          <w:sz w:val="28"/>
          <w:szCs w:val="28"/>
        </w:rPr>
        <w:t>azard</w:t>
      </w:r>
      <w:proofErr w:type="gramEnd"/>
      <w:r w:rsidRPr="00130E08">
        <w:rPr>
          <w:rFonts w:ascii="Arial" w:hAnsi="Arial" w:cs="Arial"/>
          <w:color w:val="000000" w:themeColor="text1"/>
          <w:sz w:val="28"/>
          <w:szCs w:val="28"/>
        </w:rPr>
        <w:t xml:space="preserve"> identification and assessment;</w:t>
      </w:r>
    </w:p>
    <w:p w14:paraId="230450E1" w14:textId="26F365CA" w:rsidR="00444820" w:rsidRPr="00130E08" w:rsidRDefault="00444820" w:rsidP="007A051B">
      <w:pPr>
        <w:keepNext/>
        <w:keepLines/>
        <w:spacing w:after="0"/>
        <w:ind w:left="1440" w:hanging="720"/>
        <w:rPr>
          <w:rFonts w:ascii="Arial" w:hAnsi="Arial" w:cs="Arial"/>
          <w:color w:val="000000" w:themeColor="text1"/>
          <w:sz w:val="28"/>
          <w:szCs w:val="28"/>
        </w:rPr>
      </w:pPr>
      <w:r w:rsidRPr="00130E08">
        <w:rPr>
          <w:rFonts w:ascii="Arial" w:hAnsi="Arial" w:cs="Arial"/>
          <w:color w:val="000000" w:themeColor="text1"/>
          <w:sz w:val="28"/>
          <w:szCs w:val="28"/>
        </w:rPr>
        <w:t>b)</w:t>
      </w:r>
      <w:r w:rsidR="003029EB">
        <w:rPr>
          <w:rFonts w:ascii="Arial" w:hAnsi="Arial" w:cs="Arial"/>
          <w:color w:val="000000" w:themeColor="text1"/>
          <w:sz w:val="28"/>
          <w:szCs w:val="28"/>
        </w:rPr>
        <w:t xml:space="preserve"> </w:t>
      </w:r>
      <w:proofErr w:type="gramStart"/>
      <w:r w:rsidR="003029EB">
        <w:rPr>
          <w:rFonts w:ascii="Arial" w:hAnsi="Arial" w:cs="Arial"/>
          <w:color w:val="000000" w:themeColor="text1"/>
          <w:sz w:val="28"/>
          <w:szCs w:val="28"/>
        </w:rPr>
        <w:t>c</w:t>
      </w:r>
      <w:r w:rsidRPr="00130E08">
        <w:rPr>
          <w:rFonts w:ascii="Arial" w:hAnsi="Arial" w:cs="Arial"/>
          <w:color w:val="000000" w:themeColor="text1"/>
          <w:sz w:val="28"/>
          <w:szCs w:val="28"/>
        </w:rPr>
        <w:t>ommunication</w:t>
      </w:r>
      <w:proofErr w:type="gramEnd"/>
      <w:r w:rsidRPr="00130E08">
        <w:rPr>
          <w:rFonts w:ascii="Arial" w:hAnsi="Arial" w:cs="Arial"/>
          <w:color w:val="000000" w:themeColor="text1"/>
          <w:sz w:val="28"/>
          <w:szCs w:val="28"/>
        </w:rPr>
        <w:t xml:space="preserve"> system including updated emergency contact information for the Company and procedures;</w:t>
      </w:r>
    </w:p>
    <w:p w14:paraId="779F7A14" w14:textId="1BEE0EDE" w:rsidR="00444820" w:rsidRPr="00130E08" w:rsidRDefault="00444820" w:rsidP="007A051B">
      <w:pPr>
        <w:keepNext/>
        <w:keepLines/>
        <w:spacing w:after="0"/>
        <w:ind w:left="720"/>
        <w:rPr>
          <w:rFonts w:ascii="Arial" w:hAnsi="Arial" w:cs="Arial"/>
          <w:color w:val="000000" w:themeColor="text1"/>
          <w:sz w:val="28"/>
          <w:szCs w:val="28"/>
        </w:rPr>
      </w:pPr>
      <w:r w:rsidRPr="00130E08">
        <w:rPr>
          <w:rFonts w:ascii="Arial" w:hAnsi="Arial" w:cs="Arial"/>
          <w:color w:val="000000" w:themeColor="text1"/>
          <w:sz w:val="28"/>
          <w:szCs w:val="28"/>
        </w:rPr>
        <w:t>c)</w:t>
      </w:r>
      <w:r w:rsidR="003029EB">
        <w:rPr>
          <w:rFonts w:ascii="Arial" w:hAnsi="Arial" w:cs="Arial"/>
          <w:color w:val="000000" w:themeColor="text1"/>
          <w:sz w:val="28"/>
          <w:szCs w:val="28"/>
        </w:rPr>
        <w:t xml:space="preserve"> </w:t>
      </w:r>
      <w:proofErr w:type="gramStart"/>
      <w:r w:rsidR="003029EB">
        <w:rPr>
          <w:rFonts w:ascii="Arial" w:hAnsi="Arial" w:cs="Arial"/>
          <w:color w:val="000000" w:themeColor="text1"/>
          <w:sz w:val="28"/>
          <w:szCs w:val="28"/>
        </w:rPr>
        <w:t>a</w:t>
      </w:r>
      <w:r w:rsidRPr="00130E08">
        <w:rPr>
          <w:rFonts w:ascii="Arial" w:hAnsi="Arial" w:cs="Arial"/>
          <w:color w:val="000000" w:themeColor="text1"/>
          <w:sz w:val="28"/>
          <w:szCs w:val="28"/>
        </w:rPr>
        <w:t>dministration</w:t>
      </w:r>
      <w:proofErr w:type="gramEnd"/>
      <w:r w:rsidRPr="00130E08">
        <w:rPr>
          <w:rFonts w:ascii="Arial" w:hAnsi="Arial" w:cs="Arial"/>
          <w:color w:val="000000" w:themeColor="text1"/>
          <w:sz w:val="28"/>
          <w:szCs w:val="28"/>
        </w:rPr>
        <w:t xml:space="preserve"> of the plan including roles and responsibilities, and emergency resources; and</w:t>
      </w:r>
    </w:p>
    <w:p w14:paraId="3C1B449E" w14:textId="2854956A" w:rsidR="00444820" w:rsidRPr="00130E08" w:rsidRDefault="00444820" w:rsidP="007A051B">
      <w:pPr>
        <w:keepNext/>
        <w:keepLines/>
        <w:spacing w:after="0"/>
        <w:ind w:firstLine="720"/>
        <w:rPr>
          <w:rFonts w:ascii="Arial" w:hAnsi="Arial" w:cs="Arial"/>
          <w:color w:val="000000" w:themeColor="text1"/>
          <w:sz w:val="28"/>
          <w:szCs w:val="28"/>
        </w:rPr>
      </w:pPr>
      <w:r w:rsidRPr="00130E08">
        <w:rPr>
          <w:rFonts w:ascii="Arial" w:hAnsi="Arial" w:cs="Arial"/>
          <w:color w:val="000000" w:themeColor="text1"/>
          <w:sz w:val="28"/>
          <w:szCs w:val="28"/>
        </w:rPr>
        <w:t>d)</w:t>
      </w:r>
      <w:r w:rsidR="003029EB">
        <w:rPr>
          <w:rFonts w:ascii="Arial" w:hAnsi="Arial" w:cs="Arial"/>
          <w:color w:val="000000" w:themeColor="text1"/>
          <w:sz w:val="28"/>
          <w:szCs w:val="28"/>
        </w:rPr>
        <w:t xml:space="preserve"> </w:t>
      </w:r>
      <w:proofErr w:type="gramStart"/>
      <w:r w:rsidR="003029EB">
        <w:rPr>
          <w:rFonts w:ascii="Arial" w:hAnsi="Arial" w:cs="Arial"/>
          <w:color w:val="000000" w:themeColor="text1"/>
          <w:sz w:val="28"/>
          <w:szCs w:val="28"/>
        </w:rPr>
        <w:t>e</w:t>
      </w:r>
      <w:r w:rsidRPr="00130E08">
        <w:rPr>
          <w:rFonts w:ascii="Arial" w:hAnsi="Arial" w:cs="Arial"/>
          <w:color w:val="000000" w:themeColor="text1"/>
          <w:sz w:val="28"/>
          <w:szCs w:val="28"/>
        </w:rPr>
        <w:t>mergency</w:t>
      </w:r>
      <w:proofErr w:type="gramEnd"/>
      <w:r w:rsidRPr="00130E08">
        <w:rPr>
          <w:rFonts w:ascii="Arial" w:hAnsi="Arial" w:cs="Arial"/>
          <w:color w:val="000000" w:themeColor="text1"/>
          <w:sz w:val="28"/>
          <w:szCs w:val="28"/>
        </w:rPr>
        <w:t xml:space="preserve"> response procedures.</w:t>
      </w:r>
    </w:p>
    <w:p w14:paraId="5C201DC0" w14:textId="73617BA4" w:rsidR="00444820" w:rsidRPr="00130E08" w:rsidRDefault="00444820" w:rsidP="007A051B">
      <w:pPr>
        <w:pStyle w:val="Heading2"/>
      </w:pPr>
      <w:r w:rsidRPr="005E5EF6">
        <w:tab/>
      </w:r>
      <w:r w:rsidRPr="00130E08">
        <w:t>The Company shall finalize the plan within 30 days of O.</w:t>
      </w:r>
      <w:r w:rsidR="003E5AC8">
        <w:t xml:space="preserve"> </w:t>
      </w:r>
      <w:r w:rsidRPr="00130E08">
        <w:t>Reg</w:t>
      </w:r>
      <w:r w:rsidR="003E5AC8">
        <w:t>.</w:t>
      </w:r>
      <w:r w:rsidRPr="00130E08">
        <w:t xml:space="preserve"> XXX/18 (Closure of the White Pines Wind Facility) coming into force.</w:t>
      </w:r>
    </w:p>
    <w:p w14:paraId="00EF057F" w14:textId="1B0AFC0F" w:rsidR="009C1260" w:rsidRPr="0020661C" w:rsidRDefault="009C1260" w:rsidP="007A051B">
      <w:pPr>
        <w:pStyle w:val="Heading1"/>
        <w:rPr>
          <w:rFonts w:ascii="Arial" w:hAnsi="Arial" w:cs="Arial"/>
          <w:color w:val="000000" w:themeColor="text1"/>
        </w:rPr>
      </w:pPr>
      <w:bookmarkStart w:id="31" w:name="_Toc525900591"/>
      <w:r w:rsidRPr="0020661C">
        <w:rPr>
          <w:rFonts w:ascii="Arial" w:hAnsi="Arial" w:cs="Arial"/>
          <w:color w:val="000000" w:themeColor="text1"/>
        </w:rPr>
        <w:lastRenderedPageBreak/>
        <w:t>ABORIGINAL CONSULTATION</w:t>
      </w:r>
      <w:bookmarkEnd w:id="31"/>
    </w:p>
    <w:p w14:paraId="6CB28CD6" w14:textId="7C2D9B6B" w:rsidR="009C1260" w:rsidRPr="00130E08" w:rsidRDefault="009C1260" w:rsidP="007A051B">
      <w:pPr>
        <w:pStyle w:val="Heading2"/>
      </w:pPr>
      <w:r w:rsidRPr="00130E08">
        <w:t xml:space="preserve">During </w:t>
      </w:r>
      <w:r w:rsidR="00A37435" w:rsidRPr="00130E08">
        <w:t xml:space="preserve">the closure </w:t>
      </w:r>
      <w:r w:rsidRPr="00130E08">
        <w:t xml:space="preserve">of the </w:t>
      </w:r>
      <w:r w:rsidR="00ED026F" w:rsidRPr="00130E08">
        <w:t>facility</w:t>
      </w:r>
      <w:r w:rsidRPr="00130E08">
        <w:t xml:space="preserve">, the Company shall: </w:t>
      </w:r>
    </w:p>
    <w:p w14:paraId="18D1D453" w14:textId="157753E9" w:rsidR="009C1260" w:rsidRPr="00130E08" w:rsidRDefault="009C1260" w:rsidP="007A051B">
      <w:pPr>
        <w:keepNext/>
        <w:keepLines/>
        <w:ind w:left="709" w:firstLine="11"/>
        <w:rPr>
          <w:rFonts w:ascii="Arial" w:hAnsi="Arial" w:cs="Arial"/>
          <w:color w:val="000000" w:themeColor="text1"/>
          <w:sz w:val="28"/>
          <w:szCs w:val="28"/>
        </w:rPr>
      </w:pPr>
      <w:r w:rsidRPr="00130E08">
        <w:rPr>
          <w:rFonts w:ascii="Arial" w:hAnsi="Arial" w:cs="Arial"/>
          <w:color w:val="000000" w:themeColor="text1"/>
          <w:sz w:val="28"/>
          <w:szCs w:val="28"/>
        </w:rPr>
        <w:t>a)</w:t>
      </w:r>
      <w:r w:rsidR="003029EB">
        <w:rPr>
          <w:rFonts w:ascii="Arial" w:hAnsi="Arial" w:cs="Arial"/>
          <w:color w:val="000000" w:themeColor="text1"/>
          <w:sz w:val="28"/>
          <w:szCs w:val="28"/>
        </w:rPr>
        <w:t xml:space="preserve"> </w:t>
      </w:r>
      <w:proofErr w:type="gramStart"/>
      <w:r w:rsidRPr="00130E08">
        <w:rPr>
          <w:rFonts w:ascii="Arial" w:hAnsi="Arial" w:cs="Arial"/>
          <w:color w:val="000000" w:themeColor="text1"/>
          <w:sz w:val="28"/>
          <w:szCs w:val="28"/>
        </w:rPr>
        <w:t>create</w:t>
      </w:r>
      <w:proofErr w:type="gramEnd"/>
      <w:r w:rsidRPr="00130E08">
        <w:rPr>
          <w:rFonts w:ascii="Arial" w:hAnsi="Arial" w:cs="Arial"/>
          <w:color w:val="000000" w:themeColor="text1"/>
          <w:sz w:val="28"/>
          <w:szCs w:val="28"/>
        </w:rPr>
        <w:t xml:space="preserve"> and maintain written records of any communications with Aboriginal communities; and </w:t>
      </w:r>
    </w:p>
    <w:p w14:paraId="44CB2648" w14:textId="6C5BCCD8" w:rsidR="009C1260" w:rsidRPr="00130E08" w:rsidRDefault="009C1260" w:rsidP="007A051B">
      <w:pPr>
        <w:keepNext/>
        <w:keepLines/>
        <w:ind w:left="709" w:firstLine="11"/>
        <w:rPr>
          <w:rFonts w:ascii="Arial" w:hAnsi="Arial" w:cs="Arial"/>
          <w:color w:val="000000" w:themeColor="text1"/>
          <w:sz w:val="28"/>
          <w:szCs w:val="28"/>
        </w:rPr>
      </w:pPr>
      <w:r w:rsidRPr="00130E08">
        <w:rPr>
          <w:rFonts w:ascii="Arial" w:hAnsi="Arial" w:cs="Arial"/>
          <w:color w:val="000000" w:themeColor="text1"/>
          <w:sz w:val="28"/>
          <w:szCs w:val="28"/>
        </w:rPr>
        <w:t>b)</w:t>
      </w:r>
      <w:r w:rsidR="003029EB">
        <w:rPr>
          <w:rFonts w:ascii="Arial" w:hAnsi="Arial" w:cs="Arial"/>
          <w:color w:val="000000" w:themeColor="text1"/>
          <w:sz w:val="28"/>
          <w:szCs w:val="28"/>
        </w:rPr>
        <w:t xml:space="preserve"> </w:t>
      </w:r>
      <w:proofErr w:type="gramStart"/>
      <w:r w:rsidRPr="00130E08">
        <w:rPr>
          <w:rFonts w:ascii="Arial" w:hAnsi="Arial" w:cs="Arial"/>
          <w:color w:val="000000" w:themeColor="text1"/>
          <w:sz w:val="28"/>
          <w:szCs w:val="28"/>
        </w:rPr>
        <w:t>make</w:t>
      </w:r>
      <w:proofErr w:type="gramEnd"/>
      <w:r w:rsidRPr="00130E08">
        <w:rPr>
          <w:rFonts w:ascii="Arial" w:hAnsi="Arial" w:cs="Arial"/>
          <w:color w:val="000000" w:themeColor="text1"/>
          <w:sz w:val="28"/>
          <w:szCs w:val="28"/>
        </w:rPr>
        <w:t xml:space="preserve"> the written records available for review by the </w:t>
      </w:r>
      <w:r w:rsidR="00ED026F" w:rsidRPr="00130E08">
        <w:rPr>
          <w:rFonts w:ascii="Arial" w:hAnsi="Arial" w:cs="Arial"/>
          <w:color w:val="000000" w:themeColor="text1"/>
          <w:sz w:val="28"/>
          <w:szCs w:val="28"/>
        </w:rPr>
        <w:t>M</w:t>
      </w:r>
      <w:r w:rsidRPr="00130E08">
        <w:rPr>
          <w:rFonts w:ascii="Arial" w:hAnsi="Arial" w:cs="Arial"/>
          <w:color w:val="000000" w:themeColor="text1"/>
          <w:sz w:val="28"/>
          <w:szCs w:val="28"/>
        </w:rPr>
        <w:t>inistry upon request.</w:t>
      </w:r>
    </w:p>
    <w:p w14:paraId="40885F7D" w14:textId="24C19DDB" w:rsidR="009C1260" w:rsidRPr="00130E08" w:rsidRDefault="009C1260" w:rsidP="007A051B">
      <w:pPr>
        <w:pStyle w:val="Heading2"/>
      </w:pPr>
      <w:r w:rsidRPr="00130E08">
        <w:t xml:space="preserve"> If any archaeological resources of Aboriginal origin are found during the decommissioning of the facility, the Company shall:</w:t>
      </w:r>
    </w:p>
    <w:p w14:paraId="4AC41540" w14:textId="31AC429C" w:rsidR="009C1260" w:rsidRPr="00130E08" w:rsidRDefault="00B83CFC" w:rsidP="007A051B">
      <w:pPr>
        <w:pStyle w:val="Heading3"/>
        <w:numPr>
          <w:ilvl w:val="0"/>
          <w:numId w:val="0"/>
        </w:numPr>
        <w:ind w:left="720"/>
        <w:rPr>
          <w:rFonts w:ascii="Arial" w:hAnsi="Arial" w:cs="Arial"/>
          <w:color w:val="000000" w:themeColor="text1"/>
          <w:sz w:val="28"/>
          <w:szCs w:val="28"/>
        </w:rPr>
      </w:pPr>
      <w:proofErr w:type="gramStart"/>
      <w:r w:rsidRPr="00130E08">
        <w:rPr>
          <w:rFonts w:ascii="Arial" w:hAnsi="Arial" w:cs="Arial"/>
          <w:b w:val="0"/>
          <w:color w:val="000000" w:themeColor="text1"/>
          <w:sz w:val="28"/>
          <w:szCs w:val="28"/>
        </w:rPr>
        <w:t>a</w:t>
      </w:r>
      <w:proofErr w:type="gramEnd"/>
      <w:r w:rsidR="009C1260" w:rsidRPr="00130E08">
        <w:rPr>
          <w:rFonts w:ascii="Arial" w:hAnsi="Arial" w:cs="Arial"/>
          <w:b w:val="0"/>
          <w:color w:val="000000" w:themeColor="text1"/>
          <w:sz w:val="28"/>
          <w:szCs w:val="28"/>
        </w:rPr>
        <w:t>)</w:t>
      </w:r>
      <w:r w:rsidR="009A26BB">
        <w:rPr>
          <w:rFonts w:ascii="Arial" w:hAnsi="Arial" w:cs="Arial"/>
          <w:b w:val="0"/>
          <w:color w:val="000000" w:themeColor="text1"/>
          <w:sz w:val="28"/>
          <w:szCs w:val="28"/>
        </w:rPr>
        <w:t xml:space="preserve"> </w:t>
      </w:r>
      <w:r w:rsidR="009C1260" w:rsidRPr="00130E08">
        <w:rPr>
          <w:rFonts w:ascii="Arial" w:hAnsi="Arial" w:cs="Arial"/>
          <w:b w:val="0"/>
          <w:color w:val="000000" w:themeColor="text1"/>
          <w:sz w:val="28"/>
          <w:szCs w:val="28"/>
        </w:rPr>
        <w:t>notify any Aboriginal community considered likely to be interested or which has expressed an interest in such finds; and,</w:t>
      </w:r>
    </w:p>
    <w:p w14:paraId="5F702618" w14:textId="3E560B82" w:rsidR="009C1260" w:rsidRPr="00130E08" w:rsidRDefault="00B83CFC"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b</w:t>
      </w:r>
      <w:r w:rsidR="009C1260" w:rsidRPr="00130E08">
        <w:rPr>
          <w:rFonts w:ascii="Arial" w:hAnsi="Arial" w:cs="Arial"/>
          <w:b w:val="0"/>
          <w:color w:val="000000" w:themeColor="text1"/>
          <w:sz w:val="28"/>
          <w:szCs w:val="28"/>
        </w:rPr>
        <w:t>)</w:t>
      </w:r>
      <w:r w:rsidR="009A26BB">
        <w:rPr>
          <w:rFonts w:ascii="Arial" w:hAnsi="Arial" w:cs="Arial"/>
          <w:b w:val="0"/>
          <w:color w:val="000000" w:themeColor="text1"/>
          <w:sz w:val="28"/>
          <w:szCs w:val="28"/>
        </w:rPr>
        <w:t xml:space="preserve"> </w:t>
      </w:r>
      <w:proofErr w:type="gramStart"/>
      <w:r w:rsidR="009C1260" w:rsidRPr="00130E08">
        <w:rPr>
          <w:rFonts w:ascii="Arial" w:hAnsi="Arial" w:cs="Arial"/>
          <w:b w:val="0"/>
          <w:color w:val="000000" w:themeColor="text1"/>
          <w:sz w:val="28"/>
          <w:szCs w:val="28"/>
        </w:rPr>
        <w:t>if</w:t>
      </w:r>
      <w:proofErr w:type="gramEnd"/>
      <w:r w:rsidR="009C1260" w:rsidRPr="00130E08">
        <w:rPr>
          <w:rFonts w:ascii="Arial" w:hAnsi="Arial" w:cs="Arial"/>
          <w:b w:val="0"/>
          <w:color w:val="000000" w:themeColor="text1"/>
          <w:sz w:val="28"/>
          <w:szCs w:val="28"/>
        </w:rPr>
        <w:t xml:space="preserve"> a meeting is requested by an Aboriginal community to discuss the archaeological find(s), make reasonable efforts to arrange and participate in such a meeting.</w:t>
      </w:r>
    </w:p>
    <w:p w14:paraId="6C724B7F" w14:textId="132F4466" w:rsidR="00334DCC" w:rsidRPr="00A11D46" w:rsidRDefault="004C3F71" w:rsidP="007A051B">
      <w:pPr>
        <w:pStyle w:val="Heading1"/>
        <w:rPr>
          <w:rFonts w:ascii="Arial" w:hAnsi="Arial" w:cs="Arial"/>
          <w:color w:val="000000" w:themeColor="text1"/>
        </w:rPr>
      </w:pPr>
      <w:bookmarkStart w:id="32" w:name="_Toc525900592"/>
      <w:r w:rsidRPr="0020661C">
        <w:rPr>
          <w:rFonts w:ascii="Arial" w:hAnsi="Arial" w:cs="Arial"/>
          <w:color w:val="000000" w:themeColor="text1"/>
        </w:rPr>
        <w:t>RECORDS</w:t>
      </w:r>
      <w:bookmarkEnd w:id="32"/>
      <w:r w:rsidRPr="0020661C">
        <w:rPr>
          <w:rFonts w:ascii="Arial" w:hAnsi="Arial" w:cs="Arial"/>
          <w:color w:val="000000" w:themeColor="text1"/>
        </w:rPr>
        <w:t xml:space="preserve"> </w:t>
      </w:r>
    </w:p>
    <w:p w14:paraId="47D1FFC8" w14:textId="5E5BC013" w:rsidR="004C3F71" w:rsidRPr="00153D0B" w:rsidRDefault="004C3F71" w:rsidP="007A051B">
      <w:pPr>
        <w:pStyle w:val="Heading2"/>
      </w:pPr>
      <w:bookmarkStart w:id="33" w:name="BK6"/>
      <w:bookmarkEnd w:id="33"/>
      <w:r w:rsidRPr="00130E08">
        <w:t>The Company shall maintain records relating to,</w:t>
      </w:r>
    </w:p>
    <w:p w14:paraId="03BC1247" w14:textId="78F93027" w:rsidR="004C3F71" w:rsidRPr="00130E08" w:rsidRDefault="004C3F71"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a)</w:t>
      </w:r>
      <w:r w:rsidR="009A26BB">
        <w:rPr>
          <w:rFonts w:ascii="Arial" w:hAnsi="Arial" w:cs="Arial"/>
          <w:b w:val="0"/>
          <w:color w:val="000000" w:themeColor="text1"/>
          <w:sz w:val="28"/>
          <w:szCs w:val="28"/>
        </w:rPr>
        <w:t xml:space="preserve"> </w:t>
      </w:r>
      <w:proofErr w:type="gramStart"/>
      <w:r w:rsidRPr="00130E08">
        <w:rPr>
          <w:rFonts w:ascii="Arial" w:hAnsi="Arial" w:cs="Arial"/>
          <w:b w:val="0"/>
          <w:color w:val="000000" w:themeColor="text1"/>
          <w:sz w:val="28"/>
          <w:szCs w:val="28"/>
        </w:rPr>
        <w:t>inspections</w:t>
      </w:r>
      <w:proofErr w:type="gramEnd"/>
      <w:r w:rsidRPr="00130E08">
        <w:rPr>
          <w:rFonts w:ascii="Arial" w:hAnsi="Arial" w:cs="Arial"/>
          <w:b w:val="0"/>
          <w:color w:val="000000" w:themeColor="text1"/>
          <w:sz w:val="28"/>
          <w:szCs w:val="28"/>
        </w:rPr>
        <w:t xml:space="preserve"> of the facility</w:t>
      </w:r>
      <w:r w:rsidR="00153D0B">
        <w:rPr>
          <w:rFonts w:ascii="Arial" w:hAnsi="Arial" w:cs="Arial"/>
          <w:b w:val="0"/>
          <w:color w:val="000000" w:themeColor="text1"/>
          <w:sz w:val="28"/>
          <w:szCs w:val="28"/>
        </w:rPr>
        <w:t>, including those required under sections 6 and 7</w:t>
      </w:r>
      <w:r w:rsidRPr="00130E08">
        <w:rPr>
          <w:rFonts w:ascii="Arial" w:hAnsi="Arial" w:cs="Arial"/>
          <w:b w:val="0"/>
          <w:color w:val="000000" w:themeColor="text1"/>
          <w:sz w:val="28"/>
          <w:szCs w:val="28"/>
        </w:rPr>
        <w:t>;</w:t>
      </w:r>
    </w:p>
    <w:p w14:paraId="1EDA6C77" w14:textId="34BAFCB1" w:rsidR="004C3F71" w:rsidRPr="00130E08" w:rsidRDefault="004C3F71" w:rsidP="007A051B">
      <w:pPr>
        <w:pStyle w:val="Heading3"/>
        <w:numPr>
          <w:ilvl w:val="0"/>
          <w:numId w:val="0"/>
        </w:numPr>
        <w:ind w:left="720"/>
        <w:rPr>
          <w:rFonts w:ascii="Arial" w:hAnsi="Arial" w:cs="Arial"/>
          <w:color w:val="000000" w:themeColor="text1"/>
          <w:sz w:val="28"/>
          <w:szCs w:val="28"/>
        </w:rPr>
      </w:pPr>
      <w:r w:rsidRPr="00130E08">
        <w:rPr>
          <w:rFonts w:ascii="Arial" w:hAnsi="Arial" w:cs="Arial"/>
          <w:b w:val="0"/>
          <w:color w:val="000000" w:themeColor="text1"/>
          <w:sz w:val="28"/>
          <w:szCs w:val="28"/>
        </w:rPr>
        <w:t>b)</w:t>
      </w:r>
      <w:r w:rsidR="009A26BB">
        <w:rPr>
          <w:rFonts w:ascii="Arial" w:hAnsi="Arial" w:cs="Arial"/>
          <w:b w:val="0"/>
          <w:color w:val="000000" w:themeColor="text1"/>
          <w:sz w:val="28"/>
          <w:szCs w:val="28"/>
        </w:rPr>
        <w:t xml:space="preserve"> </w:t>
      </w:r>
      <w:proofErr w:type="gramStart"/>
      <w:r w:rsidRPr="00130E08">
        <w:rPr>
          <w:rFonts w:ascii="Arial" w:hAnsi="Arial" w:cs="Arial"/>
          <w:b w:val="0"/>
          <w:color w:val="000000" w:themeColor="text1"/>
          <w:sz w:val="28"/>
          <w:szCs w:val="28"/>
        </w:rPr>
        <w:t>monitoring</w:t>
      </w:r>
      <w:proofErr w:type="gramEnd"/>
      <w:r w:rsidRPr="00130E08">
        <w:rPr>
          <w:rFonts w:ascii="Arial" w:hAnsi="Arial" w:cs="Arial"/>
          <w:b w:val="0"/>
          <w:color w:val="000000" w:themeColor="text1"/>
          <w:sz w:val="28"/>
          <w:szCs w:val="28"/>
        </w:rPr>
        <w:t xml:space="preserve"> and sampling data</w:t>
      </w:r>
      <w:r w:rsidR="00153D0B" w:rsidRPr="00153D0B">
        <w:rPr>
          <w:rFonts w:ascii="Arial" w:hAnsi="Arial" w:cs="Arial"/>
          <w:b w:val="0"/>
          <w:color w:val="000000" w:themeColor="text1"/>
          <w:sz w:val="28"/>
          <w:szCs w:val="28"/>
        </w:rPr>
        <w:t xml:space="preserve"> </w:t>
      </w:r>
      <w:r w:rsidR="00153D0B">
        <w:rPr>
          <w:rFonts w:ascii="Arial" w:hAnsi="Arial" w:cs="Arial"/>
          <w:b w:val="0"/>
          <w:color w:val="000000" w:themeColor="text1"/>
          <w:sz w:val="28"/>
          <w:szCs w:val="28"/>
        </w:rPr>
        <w:t>including those required under section 6 and 7</w:t>
      </w:r>
      <w:r w:rsidRPr="00130E08">
        <w:rPr>
          <w:rFonts w:ascii="Arial" w:hAnsi="Arial" w:cs="Arial"/>
          <w:b w:val="0"/>
          <w:color w:val="000000" w:themeColor="text1"/>
          <w:sz w:val="28"/>
          <w:szCs w:val="28"/>
        </w:rPr>
        <w:t>;</w:t>
      </w:r>
    </w:p>
    <w:p w14:paraId="1086DA75" w14:textId="77777777" w:rsidR="009D20B5" w:rsidRDefault="004C3F71" w:rsidP="007A051B">
      <w:pPr>
        <w:pStyle w:val="Heading3"/>
        <w:numPr>
          <w:ilvl w:val="0"/>
          <w:numId w:val="0"/>
        </w:numPr>
        <w:ind w:left="720"/>
        <w:rPr>
          <w:rFonts w:ascii="Arial" w:hAnsi="Arial" w:cs="Arial"/>
          <w:b w:val="0"/>
          <w:color w:val="000000" w:themeColor="text1"/>
          <w:sz w:val="28"/>
          <w:szCs w:val="28"/>
        </w:rPr>
      </w:pPr>
      <w:r w:rsidRPr="00130E08">
        <w:rPr>
          <w:rFonts w:ascii="Arial" w:hAnsi="Arial" w:cs="Arial"/>
          <w:b w:val="0"/>
          <w:color w:val="000000" w:themeColor="text1"/>
          <w:sz w:val="28"/>
          <w:szCs w:val="28"/>
        </w:rPr>
        <w:t>c)</w:t>
      </w:r>
      <w:r w:rsidR="009A26BB">
        <w:rPr>
          <w:rFonts w:ascii="Arial" w:hAnsi="Arial" w:cs="Arial"/>
          <w:b w:val="0"/>
          <w:color w:val="000000" w:themeColor="text1"/>
          <w:sz w:val="28"/>
          <w:szCs w:val="28"/>
        </w:rPr>
        <w:t xml:space="preserve"> </w:t>
      </w:r>
      <w:proofErr w:type="gramStart"/>
      <w:r w:rsidRPr="00130E08">
        <w:rPr>
          <w:rFonts w:ascii="Arial" w:hAnsi="Arial" w:cs="Arial"/>
          <w:b w:val="0"/>
          <w:color w:val="000000" w:themeColor="text1"/>
          <w:sz w:val="28"/>
          <w:szCs w:val="28"/>
        </w:rPr>
        <w:t>any</w:t>
      </w:r>
      <w:proofErr w:type="gramEnd"/>
      <w:r w:rsidRPr="00130E08">
        <w:rPr>
          <w:rFonts w:ascii="Arial" w:hAnsi="Arial" w:cs="Arial"/>
          <w:b w:val="0"/>
          <w:color w:val="000000" w:themeColor="text1"/>
          <w:sz w:val="28"/>
          <w:szCs w:val="28"/>
        </w:rPr>
        <w:t xml:space="preserve"> complaint alleging an adverse effect connected to the </w:t>
      </w:r>
      <w:r w:rsidR="006C040A" w:rsidRPr="00130E08">
        <w:rPr>
          <w:rFonts w:ascii="Arial" w:hAnsi="Arial" w:cs="Arial"/>
          <w:b w:val="0"/>
          <w:color w:val="000000" w:themeColor="text1"/>
          <w:sz w:val="28"/>
          <w:szCs w:val="28"/>
        </w:rPr>
        <w:t xml:space="preserve"> </w:t>
      </w:r>
      <w:r w:rsidRPr="00130E08">
        <w:rPr>
          <w:rFonts w:ascii="Arial" w:hAnsi="Arial" w:cs="Arial"/>
          <w:b w:val="0"/>
          <w:color w:val="000000" w:themeColor="text1"/>
          <w:sz w:val="28"/>
          <w:szCs w:val="28"/>
        </w:rPr>
        <w:t>closure of the facility;</w:t>
      </w:r>
      <w:r w:rsidR="00153D0B">
        <w:rPr>
          <w:rFonts w:ascii="Arial" w:hAnsi="Arial" w:cs="Arial"/>
          <w:b w:val="0"/>
          <w:color w:val="000000" w:themeColor="text1"/>
          <w:sz w:val="28"/>
          <w:szCs w:val="28"/>
        </w:rPr>
        <w:t xml:space="preserve"> </w:t>
      </w:r>
    </w:p>
    <w:p w14:paraId="3D2C96C0" w14:textId="4AA5E042" w:rsidR="004C3F71" w:rsidRPr="00130E08" w:rsidRDefault="009D20B5" w:rsidP="007A051B">
      <w:pPr>
        <w:pStyle w:val="Heading3"/>
        <w:numPr>
          <w:ilvl w:val="0"/>
          <w:numId w:val="0"/>
        </w:numPr>
        <w:ind w:left="720"/>
        <w:rPr>
          <w:rFonts w:ascii="Arial" w:hAnsi="Arial" w:cs="Arial"/>
          <w:color w:val="000000" w:themeColor="text1"/>
          <w:sz w:val="28"/>
          <w:szCs w:val="28"/>
        </w:rPr>
      </w:pPr>
      <w:r>
        <w:rPr>
          <w:rFonts w:ascii="Arial" w:hAnsi="Arial" w:cs="Arial"/>
          <w:b w:val="0"/>
          <w:color w:val="000000" w:themeColor="text1"/>
          <w:sz w:val="28"/>
          <w:szCs w:val="28"/>
        </w:rPr>
        <w:t xml:space="preserve">d) </w:t>
      </w:r>
      <w:proofErr w:type="gramStart"/>
      <w:r>
        <w:rPr>
          <w:rFonts w:ascii="Arial" w:hAnsi="Arial" w:cs="Arial"/>
          <w:b w:val="0"/>
          <w:color w:val="000000" w:themeColor="text1"/>
          <w:sz w:val="28"/>
          <w:szCs w:val="28"/>
        </w:rPr>
        <w:t>the</w:t>
      </w:r>
      <w:proofErr w:type="gramEnd"/>
      <w:r>
        <w:rPr>
          <w:rFonts w:ascii="Arial" w:hAnsi="Arial" w:cs="Arial"/>
          <w:b w:val="0"/>
          <w:color w:val="000000" w:themeColor="text1"/>
          <w:sz w:val="28"/>
          <w:szCs w:val="28"/>
        </w:rPr>
        <w:t xml:space="preserve"> UTM of any electrical collector or distribution lines that are left in place</w:t>
      </w:r>
      <w:r w:rsidR="009626E1">
        <w:rPr>
          <w:rFonts w:ascii="Arial" w:hAnsi="Arial" w:cs="Arial"/>
          <w:b w:val="0"/>
          <w:color w:val="000000" w:themeColor="text1"/>
          <w:sz w:val="28"/>
          <w:szCs w:val="28"/>
        </w:rPr>
        <w:t>;</w:t>
      </w:r>
      <w:r>
        <w:rPr>
          <w:rFonts w:ascii="Arial" w:hAnsi="Arial" w:cs="Arial"/>
          <w:b w:val="0"/>
          <w:color w:val="000000" w:themeColor="text1"/>
          <w:sz w:val="28"/>
          <w:szCs w:val="28"/>
        </w:rPr>
        <w:t xml:space="preserve"> </w:t>
      </w:r>
      <w:r w:rsidR="00153D0B">
        <w:rPr>
          <w:rFonts w:ascii="Arial" w:hAnsi="Arial" w:cs="Arial"/>
          <w:b w:val="0"/>
          <w:color w:val="000000" w:themeColor="text1"/>
          <w:sz w:val="28"/>
          <w:szCs w:val="28"/>
        </w:rPr>
        <w:t>and</w:t>
      </w:r>
    </w:p>
    <w:p w14:paraId="0190D312" w14:textId="00E47A3D" w:rsidR="004C3F71" w:rsidRPr="00130E08" w:rsidRDefault="009D20B5" w:rsidP="007A051B">
      <w:pPr>
        <w:pStyle w:val="Heading3"/>
        <w:numPr>
          <w:ilvl w:val="0"/>
          <w:numId w:val="0"/>
        </w:numPr>
        <w:ind w:left="720"/>
        <w:rPr>
          <w:rFonts w:ascii="Arial" w:hAnsi="Arial" w:cs="Arial"/>
          <w:color w:val="000000" w:themeColor="text1"/>
          <w:sz w:val="28"/>
          <w:szCs w:val="28"/>
        </w:rPr>
      </w:pPr>
      <w:proofErr w:type="gramStart"/>
      <w:r>
        <w:rPr>
          <w:rFonts w:ascii="Arial" w:hAnsi="Arial" w:cs="Arial"/>
          <w:b w:val="0"/>
          <w:color w:val="000000" w:themeColor="text1"/>
          <w:sz w:val="28"/>
          <w:szCs w:val="28"/>
        </w:rPr>
        <w:t>e</w:t>
      </w:r>
      <w:r w:rsidR="004C3F71" w:rsidRPr="00130E08">
        <w:rPr>
          <w:rFonts w:ascii="Arial" w:hAnsi="Arial" w:cs="Arial"/>
          <w:b w:val="0"/>
          <w:color w:val="000000" w:themeColor="text1"/>
          <w:sz w:val="28"/>
          <w:szCs w:val="28"/>
        </w:rPr>
        <w:t>)</w:t>
      </w:r>
      <w:r w:rsidR="00153D0B">
        <w:rPr>
          <w:rFonts w:ascii="Arial" w:hAnsi="Arial" w:cs="Arial"/>
          <w:b w:val="0"/>
          <w:color w:val="000000" w:themeColor="text1"/>
          <w:sz w:val="28"/>
          <w:szCs w:val="28"/>
        </w:rPr>
        <w:t>any</w:t>
      </w:r>
      <w:proofErr w:type="gramEnd"/>
      <w:r w:rsidR="00153D0B">
        <w:rPr>
          <w:rFonts w:ascii="Arial" w:hAnsi="Arial" w:cs="Arial"/>
          <w:b w:val="0"/>
          <w:color w:val="000000" w:themeColor="text1"/>
          <w:sz w:val="28"/>
          <w:szCs w:val="28"/>
        </w:rPr>
        <w:t xml:space="preserve"> observations of Blanding’s Turtle</w:t>
      </w:r>
    </w:p>
    <w:p w14:paraId="0DF9E904" w14:textId="583227C3" w:rsidR="004C3F71" w:rsidRPr="00130E08" w:rsidRDefault="004C3F71" w:rsidP="007A051B">
      <w:pPr>
        <w:pStyle w:val="Heading2"/>
      </w:pPr>
      <w:r w:rsidRPr="00130E08">
        <w:t xml:space="preserve">A record of an inspection shall include the name </w:t>
      </w:r>
      <w:r w:rsidR="00153D0B">
        <w:t xml:space="preserve">and qualifications </w:t>
      </w:r>
      <w:r w:rsidRPr="00130E08">
        <w:t>of the person who conducted the inspection, the date and time of the inspection, and all remedial actions taken as a result of the inspection.</w:t>
      </w:r>
    </w:p>
    <w:p w14:paraId="38F48FDC" w14:textId="480B6263" w:rsidR="004C3F71" w:rsidRPr="00130E08" w:rsidRDefault="004C3F71" w:rsidP="007A051B">
      <w:pPr>
        <w:pStyle w:val="Heading2"/>
      </w:pPr>
      <w:r w:rsidRPr="00130E08">
        <w:lastRenderedPageBreak/>
        <w:tab/>
        <w:t>A record of a complaint shall include,</w:t>
      </w:r>
    </w:p>
    <w:p w14:paraId="3BF99AB5" w14:textId="172C4720" w:rsidR="004C3F71" w:rsidRPr="00130E08" w:rsidRDefault="004C3F71" w:rsidP="007A051B">
      <w:pPr>
        <w:pStyle w:val="clause-e"/>
        <w:keepNext/>
        <w:keepLines/>
        <w:tabs>
          <w:tab w:val="clear" w:pos="1076"/>
        </w:tabs>
        <w:rPr>
          <w:rFonts w:ascii="Arial" w:hAnsi="Arial" w:cs="Arial"/>
          <w:color w:val="000000" w:themeColor="text1"/>
          <w:sz w:val="28"/>
          <w:szCs w:val="28"/>
        </w:rPr>
      </w:pPr>
      <w:r w:rsidRPr="00130E08">
        <w:rPr>
          <w:rFonts w:ascii="Arial" w:hAnsi="Arial" w:cs="Arial"/>
          <w:color w:val="000000" w:themeColor="text1"/>
          <w:sz w:val="28"/>
          <w:szCs w:val="28"/>
        </w:rPr>
        <w:tab/>
        <w:t>a)</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a</w:t>
      </w:r>
      <w:proofErr w:type="gramEnd"/>
      <w:r w:rsidRPr="00130E08">
        <w:rPr>
          <w:rFonts w:ascii="Arial" w:hAnsi="Arial" w:cs="Arial"/>
          <w:color w:val="000000" w:themeColor="text1"/>
          <w:sz w:val="28"/>
          <w:szCs w:val="28"/>
        </w:rPr>
        <w:t xml:space="preserve"> description of the complaint, including,</w:t>
      </w:r>
    </w:p>
    <w:p w14:paraId="27E11F35" w14:textId="77777777" w:rsidR="004C3F71" w:rsidRPr="00130E08" w:rsidRDefault="004C3F71" w:rsidP="007A051B">
      <w:pPr>
        <w:pStyle w:val="subclause-e"/>
        <w:keepNext/>
        <w:keepLines/>
        <w:rPr>
          <w:rFonts w:ascii="Arial" w:hAnsi="Arial" w:cs="Arial"/>
          <w:color w:val="000000" w:themeColor="text1"/>
          <w:sz w:val="28"/>
          <w:szCs w:val="28"/>
        </w:rPr>
      </w:pPr>
      <w:r w:rsidRPr="00130E08">
        <w:rPr>
          <w:rFonts w:ascii="Arial" w:hAnsi="Arial" w:cs="Arial"/>
          <w:color w:val="000000" w:themeColor="text1"/>
          <w:sz w:val="28"/>
          <w:szCs w:val="28"/>
        </w:rPr>
        <w:tab/>
        <w:t>(i)</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the</w:t>
      </w:r>
      <w:proofErr w:type="gramEnd"/>
      <w:r w:rsidRPr="00130E08">
        <w:rPr>
          <w:rFonts w:ascii="Arial" w:hAnsi="Arial" w:cs="Arial"/>
          <w:color w:val="000000" w:themeColor="text1"/>
          <w:sz w:val="28"/>
          <w:szCs w:val="28"/>
        </w:rPr>
        <w:t xml:space="preserve"> date and time the complaint was made;</w:t>
      </w:r>
    </w:p>
    <w:p w14:paraId="2A5957EE" w14:textId="77777777" w:rsidR="004C3F71" w:rsidRPr="00130E08" w:rsidRDefault="004C3F71" w:rsidP="007A051B">
      <w:pPr>
        <w:pStyle w:val="subclause-e"/>
        <w:keepNext/>
        <w:keepLines/>
        <w:rPr>
          <w:rFonts w:ascii="Arial" w:hAnsi="Arial" w:cs="Arial"/>
          <w:color w:val="000000" w:themeColor="text1"/>
          <w:sz w:val="28"/>
          <w:szCs w:val="28"/>
        </w:rPr>
      </w:pPr>
      <w:r w:rsidRPr="00130E08">
        <w:rPr>
          <w:rFonts w:ascii="Arial" w:hAnsi="Arial" w:cs="Arial"/>
          <w:color w:val="000000" w:themeColor="text1"/>
          <w:sz w:val="28"/>
          <w:szCs w:val="28"/>
        </w:rPr>
        <w:tab/>
        <w:t>(ii)</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the</w:t>
      </w:r>
      <w:proofErr w:type="gramEnd"/>
      <w:r w:rsidRPr="00130E08">
        <w:rPr>
          <w:rFonts w:ascii="Arial" w:hAnsi="Arial" w:cs="Arial"/>
          <w:color w:val="000000" w:themeColor="text1"/>
          <w:sz w:val="28"/>
          <w:szCs w:val="28"/>
        </w:rPr>
        <w:t xml:space="preserve"> name, address and contact information of the person who made the complaint;</w:t>
      </w:r>
    </w:p>
    <w:p w14:paraId="4B0A542B" w14:textId="18B1490E" w:rsidR="004C3F71" w:rsidRPr="00130E08" w:rsidRDefault="004C3F71" w:rsidP="007A051B">
      <w:pPr>
        <w:pStyle w:val="clause-e"/>
        <w:keepNext/>
        <w:keepLines/>
        <w:rPr>
          <w:rFonts w:ascii="Arial" w:hAnsi="Arial" w:cs="Arial"/>
          <w:color w:val="000000" w:themeColor="text1"/>
          <w:sz w:val="28"/>
          <w:szCs w:val="28"/>
        </w:rPr>
      </w:pPr>
      <w:r w:rsidRPr="00130E08">
        <w:rPr>
          <w:rFonts w:ascii="Arial" w:hAnsi="Arial" w:cs="Arial"/>
          <w:color w:val="000000" w:themeColor="text1"/>
          <w:sz w:val="28"/>
          <w:szCs w:val="28"/>
        </w:rPr>
        <w:tab/>
        <w:t>b)</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a</w:t>
      </w:r>
      <w:proofErr w:type="gramEnd"/>
      <w:r w:rsidRPr="00130E08">
        <w:rPr>
          <w:rFonts w:ascii="Arial" w:hAnsi="Arial" w:cs="Arial"/>
          <w:color w:val="000000" w:themeColor="text1"/>
          <w:sz w:val="28"/>
          <w:szCs w:val="28"/>
        </w:rPr>
        <w:t xml:space="preserve"> description of each incident to which the complaint relates, including, </w:t>
      </w:r>
    </w:p>
    <w:p w14:paraId="05FB0CB0" w14:textId="77777777" w:rsidR="004C3F71" w:rsidRPr="00130E08" w:rsidRDefault="004C3F71" w:rsidP="007A051B">
      <w:pPr>
        <w:pStyle w:val="subclause-e"/>
        <w:keepNext/>
        <w:keepLines/>
        <w:rPr>
          <w:rFonts w:ascii="Arial" w:hAnsi="Arial" w:cs="Arial"/>
          <w:color w:val="000000" w:themeColor="text1"/>
          <w:sz w:val="28"/>
          <w:szCs w:val="28"/>
        </w:rPr>
      </w:pPr>
      <w:r w:rsidRPr="00130E08">
        <w:rPr>
          <w:rFonts w:ascii="Arial" w:hAnsi="Arial" w:cs="Arial"/>
          <w:color w:val="000000" w:themeColor="text1"/>
          <w:sz w:val="28"/>
          <w:szCs w:val="28"/>
        </w:rPr>
        <w:tab/>
        <w:t>(i)</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the</w:t>
      </w:r>
      <w:proofErr w:type="gramEnd"/>
      <w:r w:rsidRPr="00130E08">
        <w:rPr>
          <w:rFonts w:ascii="Arial" w:hAnsi="Arial" w:cs="Arial"/>
          <w:color w:val="000000" w:themeColor="text1"/>
          <w:sz w:val="28"/>
          <w:szCs w:val="28"/>
        </w:rPr>
        <w:t xml:space="preserve"> date and time of the incident;</w:t>
      </w:r>
    </w:p>
    <w:p w14:paraId="44CB13A7" w14:textId="77777777" w:rsidR="004C3F71" w:rsidRPr="00130E08" w:rsidRDefault="004C3F71" w:rsidP="007A051B">
      <w:pPr>
        <w:pStyle w:val="subclause-e"/>
        <w:keepNext/>
        <w:keepLines/>
        <w:rPr>
          <w:rFonts w:ascii="Arial" w:hAnsi="Arial" w:cs="Arial"/>
          <w:color w:val="000000" w:themeColor="text1"/>
          <w:sz w:val="28"/>
          <w:szCs w:val="28"/>
        </w:rPr>
      </w:pPr>
      <w:r w:rsidRPr="00130E08">
        <w:rPr>
          <w:rFonts w:ascii="Arial" w:hAnsi="Arial" w:cs="Arial"/>
          <w:color w:val="000000" w:themeColor="text1"/>
          <w:sz w:val="28"/>
          <w:szCs w:val="28"/>
        </w:rPr>
        <w:tab/>
        <w:t>(ii)</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the</w:t>
      </w:r>
      <w:proofErr w:type="gramEnd"/>
      <w:r w:rsidRPr="00130E08">
        <w:rPr>
          <w:rFonts w:ascii="Arial" w:hAnsi="Arial" w:cs="Arial"/>
          <w:color w:val="000000" w:themeColor="text1"/>
          <w:sz w:val="28"/>
          <w:szCs w:val="28"/>
        </w:rPr>
        <w:t xml:space="preserve"> duration of the incident;</w:t>
      </w:r>
    </w:p>
    <w:p w14:paraId="3345874A" w14:textId="77777777" w:rsidR="004C3F71" w:rsidRPr="00130E08" w:rsidRDefault="004C3F71" w:rsidP="007A051B">
      <w:pPr>
        <w:pStyle w:val="subclause-e"/>
        <w:keepNext/>
        <w:keepLines/>
        <w:rPr>
          <w:rFonts w:ascii="Arial" w:hAnsi="Arial" w:cs="Arial"/>
          <w:color w:val="000000" w:themeColor="text1"/>
          <w:sz w:val="28"/>
          <w:szCs w:val="28"/>
        </w:rPr>
      </w:pPr>
      <w:r w:rsidRPr="00130E08">
        <w:rPr>
          <w:rFonts w:ascii="Arial" w:hAnsi="Arial" w:cs="Arial"/>
          <w:color w:val="000000" w:themeColor="text1"/>
          <w:sz w:val="28"/>
          <w:szCs w:val="28"/>
        </w:rPr>
        <w:tab/>
        <w:t>(iii)</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the</w:t>
      </w:r>
      <w:proofErr w:type="gramEnd"/>
      <w:r w:rsidRPr="00130E08">
        <w:rPr>
          <w:rFonts w:ascii="Arial" w:hAnsi="Arial" w:cs="Arial"/>
          <w:color w:val="000000" w:themeColor="text1"/>
          <w:sz w:val="28"/>
          <w:szCs w:val="28"/>
        </w:rPr>
        <w:t xml:space="preserve"> location of the person who made the complaint at the time of the incident;</w:t>
      </w:r>
    </w:p>
    <w:p w14:paraId="4E6C6902" w14:textId="644C5AED" w:rsidR="004C3F71" w:rsidRPr="00130E08" w:rsidRDefault="004C3F71" w:rsidP="007A051B">
      <w:pPr>
        <w:pStyle w:val="clause-e"/>
        <w:keepNext/>
        <w:keepLines/>
        <w:rPr>
          <w:rFonts w:ascii="Arial" w:hAnsi="Arial" w:cs="Arial"/>
          <w:color w:val="000000" w:themeColor="text1"/>
          <w:sz w:val="28"/>
          <w:szCs w:val="28"/>
        </w:rPr>
      </w:pPr>
      <w:r w:rsidRPr="00130E08">
        <w:rPr>
          <w:rFonts w:ascii="Arial" w:hAnsi="Arial" w:cs="Arial"/>
          <w:color w:val="000000" w:themeColor="text1"/>
          <w:sz w:val="28"/>
          <w:szCs w:val="28"/>
        </w:rPr>
        <w:tab/>
        <w:t>c)</w:t>
      </w:r>
      <w:r w:rsidRPr="00130E08">
        <w:rPr>
          <w:rFonts w:ascii="Arial" w:hAnsi="Arial" w:cs="Arial"/>
          <w:color w:val="000000" w:themeColor="text1"/>
          <w:sz w:val="28"/>
          <w:szCs w:val="28"/>
        </w:rPr>
        <w:tab/>
      </w:r>
      <w:proofErr w:type="gramStart"/>
      <w:r w:rsidRPr="00130E08">
        <w:rPr>
          <w:rFonts w:ascii="Arial" w:hAnsi="Arial" w:cs="Arial"/>
          <w:color w:val="000000" w:themeColor="text1"/>
          <w:sz w:val="28"/>
          <w:szCs w:val="28"/>
        </w:rPr>
        <w:t>a</w:t>
      </w:r>
      <w:proofErr w:type="gramEnd"/>
      <w:r w:rsidRPr="00130E08">
        <w:rPr>
          <w:rFonts w:ascii="Arial" w:hAnsi="Arial" w:cs="Arial"/>
          <w:color w:val="000000" w:themeColor="text1"/>
          <w:sz w:val="28"/>
          <w:szCs w:val="28"/>
        </w:rPr>
        <w:t xml:space="preserve"> description of the measures taken to address the cause of each incident to which the complaint relates and to prevent a similar occurrence in the future.</w:t>
      </w:r>
    </w:p>
    <w:p w14:paraId="5964067D" w14:textId="604922D1" w:rsidR="004C3F71" w:rsidRPr="00130E08" w:rsidRDefault="004C3F71" w:rsidP="007A051B">
      <w:pPr>
        <w:pStyle w:val="Heading2"/>
      </w:pPr>
      <w:r w:rsidRPr="00130E08">
        <w:t>The Company shall make the records available for inspection by the Ministry on request.</w:t>
      </w:r>
    </w:p>
    <w:p w14:paraId="29C94739" w14:textId="70C99B44" w:rsidR="004C3F71" w:rsidRPr="00130E08" w:rsidRDefault="004C3F71" w:rsidP="007A051B">
      <w:pPr>
        <w:pStyle w:val="Heading2"/>
      </w:pPr>
      <w:r w:rsidRPr="00130E08">
        <w:t> The Company shall retain the records until they are submitted as part of the final closure report to the Director and District Manager.</w:t>
      </w:r>
    </w:p>
    <w:p w14:paraId="6C728F50" w14:textId="53F1669D" w:rsidR="004C3F71" w:rsidRPr="00CC4EB2" w:rsidRDefault="004C3F71" w:rsidP="007A051B">
      <w:pPr>
        <w:pStyle w:val="Heading1"/>
        <w:rPr>
          <w:rFonts w:ascii="Arial" w:hAnsi="Arial" w:cs="Arial"/>
          <w:color w:val="000000" w:themeColor="text1"/>
        </w:rPr>
      </w:pPr>
      <w:bookmarkStart w:id="34" w:name="_Toc525900593"/>
      <w:r w:rsidRPr="0020661C">
        <w:rPr>
          <w:rFonts w:ascii="Arial" w:hAnsi="Arial" w:cs="Arial"/>
          <w:color w:val="000000" w:themeColor="text1"/>
        </w:rPr>
        <w:t>C</w:t>
      </w:r>
      <w:r w:rsidR="00912631" w:rsidRPr="0020661C">
        <w:rPr>
          <w:rFonts w:ascii="Arial" w:hAnsi="Arial" w:cs="Arial"/>
          <w:color w:val="000000" w:themeColor="text1"/>
        </w:rPr>
        <w:t>OMPLA</w:t>
      </w:r>
      <w:r w:rsidR="001F03C4" w:rsidRPr="0020661C">
        <w:rPr>
          <w:rFonts w:ascii="Arial" w:hAnsi="Arial" w:cs="Arial"/>
          <w:color w:val="000000" w:themeColor="text1"/>
        </w:rPr>
        <w:t>I</w:t>
      </w:r>
      <w:r w:rsidR="00912631" w:rsidRPr="0020661C">
        <w:rPr>
          <w:rFonts w:ascii="Arial" w:hAnsi="Arial" w:cs="Arial"/>
          <w:color w:val="000000" w:themeColor="text1"/>
        </w:rPr>
        <w:t>NTS</w:t>
      </w:r>
      <w:bookmarkEnd w:id="34"/>
    </w:p>
    <w:p w14:paraId="5E54AA52" w14:textId="6DFCFE75" w:rsidR="004B5DCD" w:rsidRDefault="004C3F71" w:rsidP="007A051B">
      <w:pPr>
        <w:pStyle w:val="Heading2"/>
      </w:pPr>
      <w:bookmarkStart w:id="35" w:name="BK7"/>
      <w:bookmarkEnd w:id="35"/>
      <w:r w:rsidRPr="00130E08">
        <w:t>The Company shall notify the District Manager of each complaint within two business days after the complaint is received</w:t>
      </w:r>
      <w:r w:rsidR="008A5611" w:rsidRPr="00153D0B">
        <w:t xml:space="preserve"> and </w:t>
      </w:r>
      <w:r w:rsidRPr="00130E08">
        <w:t xml:space="preserve">provide the District Manager with the records of the complaint required under section </w:t>
      </w:r>
      <w:r w:rsidR="002638B0" w:rsidRPr="0020661C">
        <w:t>1</w:t>
      </w:r>
      <w:r w:rsidR="00483349" w:rsidRPr="0020661C">
        <w:t>4</w:t>
      </w:r>
      <w:r w:rsidR="002638B0" w:rsidRPr="0020661C">
        <w:t>.3</w:t>
      </w:r>
      <w:r w:rsidRPr="00153D0B">
        <w:t xml:space="preserve"> within eight business days after the complaint is received. </w:t>
      </w:r>
    </w:p>
    <w:p w14:paraId="55264205" w14:textId="77777777" w:rsidR="004B5DCD" w:rsidRDefault="004B5DCD">
      <w:pPr>
        <w:rPr>
          <w:rFonts w:ascii="Arial" w:eastAsiaTheme="majorEastAsia" w:hAnsi="Arial" w:cs="Arial"/>
          <w:bCs/>
          <w:color w:val="000000" w:themeColor="text1"/>
          <w:sz w:val="28"/>
          <w:szCs w:val="28"/>
        </w:rPr>
      </w:pPr>
      <w:r>
        <w:br w:type="page"/>
      </w:r>
    </w:p>
    <w:p w14:paraId="77C72CBD" w14:textId="1DBAC27F" w:rsidR="00B76094" w:rsidRPr="0020661C" w:rsidRDefault="00B76094" w:rsidP="0020661C">
      <w:pPr>
        <w:pStyle w:val="Heading1"/>
        <w:jc w:val="center"/>
        <w:rPr>
          <w:rFonts w:ascii="Arial" w:hAnsi="Arial" w:cs="Arial"/>
          <w:color w:val="auto"/>
        </w:rPr>
      </w:pPr>
      <w:bookmarkStart w:id="36" w:name="_Toc525900594"/>
      <w:r w:rsidRPr="0020661C">
        <w:rPr>
          <w:rFonts w:ascii="Arial" w:hAnsi="Arial" w:cs="Arial"/>
          <w:color w:val="auto"/>
        </w:rPr>
        <w:lastRenderedPageBreak/>
        <w:t>A</w:t>
      </w:r>
      <w:r w:rsidR="00340BAA" w:rsidRPr="0020661C">
        <w:rPr>
          <w:rFonts w:ascii="Arial" w:hAnsi="Arial" w:cs="Arial"/>
          <w:color w:val="auto"/>
        </w:rPr>
        <w:t>PPENDIX</w:t>
      </w:r>
      <w:r w:rsidRPr="0020661C">
        <w:rPr>
          <w:rFonts w:ascii="Arial" w:hAnsi="Arial" w:cs="Arial"/>
          <w:color w:val="auto"/>
        </w:rPr>
        <w:t xml:space="preserve"> A</w:t>
      </w:r>
      <w:bookmarkEnd w:id="36"/>
    </w:p>
    <w:p w14:paraId="2F0C3430" w14:textId="77777777" w:rsidR="00B76094" w:rsidRPr="0020661C" w:rsidRDefault="00B76094" w:rsidP="007A051B">
      <w:pPr>
        <w:keepNext/>
        <w:keepLines/>
        <w:ind w:left="360"/>
        <w:jc w:val="center"/>
        <w:rPr>
          <w:rFonts w:ascii="Arial" w:hAnsi="Arial" w:cs="Arial"/>
          <w:b/>
          <w:color w:val="000000" w:themeColor="text1"/>
          <w:sz w:val="28"/>
          <w:szCs w:val="28"/>
        </w:rPr>
      </w:pPr>
      <w:r w:rsidRPr="0020661C">
        <w:rPr>
          <w:rFonts w:ascii="Arial" w:hAnsi="Arial" w:cs="Arial"/>
          <w:b/>
          <w:color w:val="000000" w:themeColor="text1"/>
          <w:sz w:val="28"/>
          <w:szCs w:val="28"/>
        </w:rPr>
        <w:t>CULTURAL HERITAGE RESOURCES</w:t>
      </w:r>
    </w:p>
    <w:p w14:paraId="023AF413"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310 Bond Road</w:t>
      </w:r>
    </w:p>
    <w:p w14:paraId="2AB24031"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3705 County Road 10</w:t>
      </w:r>
    </w:p>
    <w:p w14:paraId="13554FA1"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757, 896, 919, 1038, 1071, 1106, 1112, 1177, 1210, 1247, 1327, 1375 Royal Road</w:t>
      </w:r>
    </w:p>
    <w:p w14:paraId="4ADC83F7"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The Royal Road Streetscape</w:t>
      </w:r>
    </w:p>
    <w:p w14:paraId="08BF8894"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Rose/Frost Farm Complex</w:t>
      </w:r>
    </w:p>
    <w:p w14:paraId="36E7542F"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1078 Royal Road</w:t>
      </w:r>
    </w:p>
    <w:p w14:paraId="63954E50"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The Royal Street Cheese Factory</w:t>
      </w:r>
    </w:p>
    <w:p w14:paraId="71EA3896"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 xml:space="preserve">45 and 114 </w:t>
      </w:r>
      <w:proofErr w:type="spellStart"/>
      <w:r w:rsidRPr="00130E08">
        <w:rPr>
          <w:rFonts w:ascii="Arial" w:hAnsi="Arial" w:cs="Arial"/>
          <w:color w:val="000000" w:themeColor="text1"/>
          <w:sz w:val="28"/>
          <w:szCs w:val="28"/>
        </w:rPr>
        <w:t>Maypul</w:t>
      </w:r>
      <w:proofErr w:type="spellEnd"/>
      <w:r w:rsidRPr="00130E08">
        <w:rPr>
          <w:rFonts w:ascii="Arial" w:hAnsi="Arial" w:cs="Arial"/>
          <w:color w:val="000000" w:themeColor="text1"/>
          <w:sz w:val="28"/>
          <w:szCs w:val="28"/>
        </w:rPr>
        <w:t xml:space="preserve"> </w:t>
      </w:r>
      <w:proofErr w:type="spellStart"/>
      <w:r w:rsidRPr="00130E08">
        <w:rPr>
          <w:rFonts w:ascii="Arial" w:hAnsi="Arial" w:cs="Arial"/>
          <w:color w:val="000000" w:themeColor="text1"/>
          <w:sz w:val="28"/>
          <w:szCs w:val="28"/>
        </w:rPr>
        <w:t>Layn</w:t>
      </w:r>
      <w:proofErr w:type="spellEnd"/>
      <w:r w:rsidRPr="00130E08">
        <w:rPr>
          <w:rFonts w:ascii="Arial" w:hAnsi="Arial" w:cs="Arial"/>
          <w:color w:val="000000" w:themeColor="text1"/>
          <w:sz w:val="28"/>
          <w:szCs w:val="28"/>
        </w:rPr>
        <w:t xml:space="preserve"> Road</w:t>
      </w:r>
    </w:p>
    <w:p w14:paraId="4189D76A"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1568 County Road 5</w:t>
      </w:r>
    </w:p>
    <w:p w14:paraId="6019E030"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1582 and 1590 County Road 5</w:t>
      </w:r>
    </w:p>
    <w:p w14:paraId="5BBA73BE"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823 County Road 4</w:t>
      </w:r>
    </w:p>
    <w:p w14:paraId="1AF725DB"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840 County Road 4</w:t>
      </w:r>
    </w:p>
    <w:p w14:paraId="1673F045"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364 May Road</w:t>
      </w:r>
    </w:p>
    <w:p w14:paraId="78D532E5"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635 County Road 1 (</w:t>
      </w:r>
      <w:proofErr w:type="spellStart"/>
      <w:r w:rsidRPr="00130E08">
        <w:rPr>
          <w:rFonts w:ascii="Arial" w:hAnsi="Arial" w:cs="Arial"/>
          <w:color w:val="000000" w:themeColor="text1"/>
          <w:sz w:val="28"/>
          <w:szCs w:val="28"/>
        </w:rPr>
        <w:t>Orser</w:t>
      </w:r>
      <w:proofErr w:type="spellEnd"/>
      <w:r w:rsidRPr="00130E08">
        <w:rPr>
          <w:rFonts w:ascii="Arial" w:hAnsi="Arial" w:cs="Arial"/>
          <w:color w:val="000000" w:themeColor="text1"/>
          <w:sz w:val="28"/>
          <w:szCs w:val="28"/>
        </w:rPr>
        <w:t xml:space="preserve"> Hall and </w:t>
      </w:r>
      <w:proofErr w:type="spellStart"/>
      <w:r w:rsidRPr="00130E08">
        <w:rPr>
          <w:rFonts w:ascii="Arial" w:hAnsi="Arial" w:cs="Arial"/>
          <w:color w:val="000000" w:themeColor="text1"/>
          <w:sz w:val="28"/>
          <w:szCs w:val="28"/>
        </w:rPr>
        <w:t>Orser</w:t>
      </w:r>
      <w:proofErr w:type="spellEnd"/>
      <w:r w:rsidRPr="00130E08">
        <w:rPr>
          <w:rFonts w:ascii="Arial" w:hAnsi="Arial" w:cs="Arial"/>
          <w:color w:val="000000" w:themeColor="text1"/>
          <w:sz w:val="28"/>
          <w:szCs w:val="28"/>
        </w:rPr>
        <w:t xml:space="preserve"> Cemetery)</w:t>
      </w:r>
    </w:p>
    <w:p w14:paraId="260E855C"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622 County Road 1</w:t>
      </w:r>
    </w:p>
    <w:p w14:paraId="161EF22A"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550 County Road 1</w:t>
      </w:r>
    </w:p>
    <w:p w14:paraId="3C3D03A2"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530 County Road 1</w:t>
      </w:r>
    </w:p>
    <w:p w14:paraId="0BC1378B"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478 County Road 1</w:t>
      </w:r>
    </w:p>
    <w:p w14:paraId="0E7C933C"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261 County Road 1</w:t>
      </w:r>
    </w:p>
    <w:p w14:paraId="5C292010"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111 County Road 1</w:t>
      </w:r>
    </w:p>
    <w:p w14:paraId="30BFF9A7"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61 County Road 1</w:t>
      </w:r>
    </w:p>
    <w:p w14:paraId="4FD94E77" w14:textId="77777777" w:rsidR="00947319" w:rsidRPr="00130E08" w:rsidRDefault="00947319"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52 County Road 1</w:t>
      </w:r>
    </w:p>
    <w:p w14:paraId="5EA3FA0E"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11 County Road 1</w:t>
      </w:r>
    </w:p>
    <w:p w14:paraId="53BCC839"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314 County Road 1</w:t>
      </w:r>
    </w:p>
    <w:p w14:paraId="0C5A0415"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396 County Road 10</w:t>
      </w:r>
    </w:p>
    <w:p w14:paraId="745B5724"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416 County Road 10</w:t>
      </w:r>
    </w:p>
    <w:p w14:paraId="6F2B0526"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506 County Road 10</w:t>
      </w:r>
    </w:p>
    <w:p w14:paraId="6071736C"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554 County Road 10</w:t>
      </w:r>
    </w:p>
    <w:p w14:paraId="7B65D05F"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9 Mowbray Road</w:t>
      </w:r>
    </w:p>
    <w:p w14:paraId="0BF7BA0F"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119 Mowbray Road</w:t>
      </w:r>
    </w:p>
    <w:p w14:paraId="39A99A5B"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lastRenderedPageBreak/>
        <w:t>153 Mowbray Road</w:t>
      </w:r>
    </w:p>
    <w:p w14:paraId="3A9364C8"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46 Crowes Road</w:t>
      </w:r>
    </w:p>
    <w:p w14:paraId="438E30B0"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606 Crowes Road</w:t>
      </w:r>
    </w:p>
    <w:p w14:paraId="40EE9638"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Scott’s Mill</w:t>
      </w:r>
    </w:p>
    <w:p w14:paraId="1C05CAB9"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2847 County Road 10</w:t>
      </w:r>
    </w:p>
    <w:p w14:paraId="253ECFA9"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2741 County Road 10</w:t>
      </w:r>
    </w:p>
    <w:p w14:paraId="75B13F90"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2653 County Road 10</w:t>
      </w:r>
    </w:p>
    <w:p w14:paraId="2BE067DB"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2561 County Road 10</w:t>
      </w:r>
    </w:p>
    <w:p w14:paraId="5AFD0FA7"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131 County Road 1</w:t>
      </w:r>
    </w:p>
    <w:p w14:paraId="394E645E"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440 Miller Road</w:t>
      </w:r>
    </w:p>
    <w:p w14:paraId="0F6D36CE" w14:textId="77777777" w:rsidR="00B76094" w:rsidRPr="00130E08" w:rsidRDefault="00B76094" w:rsidP="007A051B">
      <w:pPr>
        <w:pStyle w:val="ListParagraph"/>
        <w:keepNext/>
        <w:keepLines/>
        <w:numPr>
          <w:ilvl w:val="0"/>
          <w:numId w:val="6"/>
        </w:numPr>
        <w:rPr>
          <w:rFonts w:ascii="Arial" w:hAnsi="Arial" w:cs="Arial"/>
          <w:color w:val="000000" w:themeColor="text1"/>
          <w:sz w:val="28"/>
          <w:szCs w:val="28"/>
        </w:rPr>
      </w:pPr>
      <w:r w:rsidRPr="00130E08">
        <w:rPr>
          <w:rFonts w:ascii="Arial" w:hAnsi="Arial" w:cs="Arial"/>
          <w:color w:val="000000" w:themeColor="text1"/>
          <w:sz w:val="28"/>
          <w:szCs w:val="28"/>
        </w:rPr>
        <w:t>36 County Road 1</w:t>
      </w:r>
    </w:p>
    <w:p w14:paraId="6BDC2957" w14:textId="77777777" w:rsidR="00B76094" w:rsidRPr="00130E08" w:rsidRDefault="00B76094" w:rsidP="007A051B">
      <w:pPr>
        <w:keepNext/>
        <w:keepLines/>
        <w:rPr>
          <w:rFonts w:ascii="Arial" w:hAnsi="Arial" w:cs="Arial"/>
          <w:color w:val="000000" w:themeColor="text1"/>
          <w:sz w:val="28"/>
          <w:szCs w:val="28"/>
        </w:rPr>
      </w:pPr>
    </w:p>
    <w:sectPr w:rsidR="00B76094" w:rsidRPr="00130E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C3AB" w14:textId="77777777" w:rsidR="001851A2" w:rsidRDefault="001851A2">
      <w:pPr>
        <w:spacing w:after="0" w:line="240" w:lineRule="auto"/>
      </w:pPr>
      <w:r>
        <w:separator/>
      </w:r>
    </w:p>
  </w:endnote>
  <w:endnote w:type="continuationSeparator" w:id="0">
    <w:p w14:paraId="130A12F5" w14:textId="77777777" w:rsidR="001851A2" w:rsidRDefault="001851A2">
      <w:pPr>
        <w:spacing w:after="0" w:line="240" w:lineRule="auto"/>
      </w:pPr>
      <w:r>
        <w:continuationSeparator/>
      </w:r>
    </w:p>
  </w:endnote>
  <w:endnote w:type="continuationNotice" w:id="1">
    <w:p w14:paraId="250EC12E" w14:textId="77777777" w:rsidR="001851A2" w:rsidRDefault="00185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FD01" w14:textId="77777777" w:rsidR="00A531C9" w:rsidRDefault="00A53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FC74" w14:textId="77777777" w:rsidR="009F1AF4" w:rsidRPr="00A531C9" w:rsidRDefault="009F1AF4" w:rsidP="00A531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B43C" w14:textId="77777777" w:rsidR="00A531C9" w:rsidRDefault="00A53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E954C" w14:textId="77777777" w:rsidR="001851A2" w:rsidRDefault="001851A2">
      <w:pPr>
        <w:spacing w:after="0" w:line="240" w:lineRule="auto"/>
      </w:pPr>
      <w:r>
        <w:separator/>
      </w:r>
    </w:p>
  </w:footnote>
  <w:footnote w:type="continuationSeparator" w:id="0">
    <w:p w14:paraId="17070D3A" w14:textId="77777777" w:rsidR="001851A2" w:rsidRDefault="001851A2">
      <w:pPr>
        <w:spacing w:after="0" w:line="240" w:lineRule="auto"/>
      </w:pPr>
      <w:r>
        <w:continuationSeparator/>
      </w:r>
    </w:p>
  </w:footnote>
  <w:footnote w:type="continuationNotice" w:id="1">
    <w:p w14:paraId="1EAA09F3" w14:textId="77777777" w:rsidR="001851A2" w:rsidRDefault="001851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F6C27" w14:textId="77777777" w:rsidR="00A531C9" w:rsidRDefault="00A53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EAC2" w14:textId="20C4480C" w:rsidR="009F1AF4" w:rsidRDefault="009F1AF4" w:rsidP="0025582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311F9" w14:textId="77777777" w:rsidR="00A531C9" w:rsidRDefault="00A53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C33"/>
    <w:multiLevelType w:val="hybridMultilevel"/>
    <w:tmpl w:val="671C0DF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
    <w:nsid w:val="10552FFA"/>
    <w:multiLevelType w:val="hybridMultilevel"/>
    <w:tmpl w:val="A784F594"/>
    <w:lvl w:ilvl="0" w:tplc="DC6A81B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17326A8"/>
    <w:multiLevelType w:val="hybridMultilevel"/>
    <w:tmpl w:val="78D88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E633C1"/>
    <w:multiLevelType w:val="hybridMultilevel"/>
    <w:tmpl w:val="44A00728"/>
    <w:lvl w:ilvl="0" w:tplc="4A96CC46">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20523F0"/>
    <w:multiLevelType w:val="hybridMultilevel"/>
    <w:tmpl w:val="E9BED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84345C"/>
    <w:multiLevelType w:val="hybridMultilevel"/>
    <w:tmpl w:val="8C0C37A0"/>
    <w:lvl w:ilvl="0" w:tplc="DC3ED70C">
      <w:start w:val="1"/>
      <w:numFmt w:val="lowerRoman"/>
      <w:lvlText w:val="%1."/>
      <w:lvlJc w:val="left"/>
      <w:pPr>
        <w:ind w:left="2160" w:hanging="72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3744678E"/>
    <w:multiLevelType w:val="hybridMultilevel"/>
    <w:tmpl w:val="8BACA9F4"/>
    <w:lvl w:ilvl="0" w:tplc="0BAE63C2">
      <w:start w:val="1"/>
      <w:numFmt w:val="lowerLetter"/>
      <w:lvlText w:val="(%1)"/>
      <w:lvlJc w:val="left"/>
      <w:pPr>
        <w:ind w:left="780" w:hanging="4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00544C1"/>
    <w:multiLevelType w:val="hybridMultilevel"/>
    <w:tmpl w:val="D65E8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8AD4693"/>
    <w:multiLevelType w:val="hybridMultilevel"/>
    <w:tmpl w:val="85A81998"/>
    <w:lvl w:ilvl="0" w:tplc="C0A62D34">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242857"/>
    <w:multiLevelType w:val="hybridMultilevel"/>
    <w:tmpl w:val="F10ABDB2"/>
    <w:lvl w:ilvl="0" w:tplc="1206C598">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9091C00"/>
    <w:multiLevelType w:val="hybridMultilevel"/>
    <w:tmpl w:val="D6947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C661CA1"/>
    <w:multiLevelType w:val="multilevel"/>
    <w:tmpl w:val="294C9744"/>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b/>
        <w:color w:val="000000" w:themeColor="text1"/>
      </w:rPr>
    </w:lvl>
    <w:lvl w:ilvl="2">
      <w:start w:val="1"/>
      <w:numFmt w:val="decimal"/>
      <w:pStyle w:val="Heading3"/>
      <w:lvlText w:val="%1.%2.%3"/>
      <w:lvlJc w:val="left"/>
      <w:pPr>
        <w:ind w:left="720" w:hanging="720"/>
      </w:pPr>
      <w:rPr>
        <w:rFonts w:ascii="Arial" w:hAnsi="Arial" w:cs="Arial" w:hint="default"/>
        <w:b/>
        <w:color w:val="auto"/>
        <w:sz w:val="28"/>
        <w:szCs w:val="28"/>
      </w:rPr>
    </w:lvl>
    <w:lvl w:ilvl="3">
      <w:start w:val="1"/>
      <w:numFmt w:val="lowerLetter"/>
      <w:pStyle w:val="Heading4"/>
      <w:lvlText w:val="%4)"/>
      <w:lvlJc w:val="left"/>
      <w:pPr>
        <w:ind w:left="864" w:hanging="864"/>
      </w:pPr>
      <w:rPr>
        <w:rFonts w:ascii="Arial" w:eastAsia="Times New Roman" w:hAnsi="Arial" w:cs="Arial" w:hint="default"/>
        <w:b w:val="0"/>
        <w:color w:val="auto"/>
        <w:sz w:val="28"/>
        <w:szCs w:val="2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8"/>
  </w:num>
  <w:num w:numId="3">
    <w:abstractNumId w:val="10"/>
  </w:num>
  <w:num w:numId="4">
    <w:abstractNumId w:val="4"/>
  </w:num>
  <w:num w:numId="5">
    <w:abstractNumId w:val="0"/>
  </w:num>
  <w:num w:numId="6">
    <w:abstractNumId w:val="2"/>
  </w:num>
  <w:num w:numId="7">
    <w:abstractNumId w:val="1"/>
  </w:num>
  <w:num w:numId="8">
    <w:abstractNumId w:val="9"/>
  </w:num>
  <w:num w:numId="9">
    <w:abstractNumId w:val="6"/>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60"/>
    <w:rsid w:val="00012BB1"/>
    <w:rsid w:val="00020DEA"/>
    <w:rsid w:val="0002594F"/>
    <w:rsid w:val="00035E10"/>
    <w:rsid w:val="00036642"/>
    <w:rsid w:val="00041704"/>
    <w:rsid w:val="00042739"/>
    <w:rsid w:val="00042EDB"/>
    <w:rsid w:val="00047E57"/>
    <w:rsid w:val="00053728"/>
    <w:rsid w:val="0006047D"/>
    <w:rsid w:val="000654F9"/>
    <w:rsid w:val="000719CC"/>
    <w:rsid w:val="0009147B"/>
    <w:rsid w:val="00091DB2"/>
    <w:rsid w:val="000927DA"/>
    <w:rsid w:val="00095D3B"/>
    <w:rsid w:val="000A1E44"/>
    <w:rsid w:val="000A2EE2"/>
    <w:rsid w:val="000C26A4"/>
    <w:rsid w:val="000C4D85"/>
    <w:rsid w:val="000E070C"/>
    <w:rsid w:val="000E4329"/>
    <w:rsid w:val="000E47AD"/>
    <w:rsid w:val="000E5032"/>
    <w:rsid w:val="000E59ED"/>
    <w:rsid w:val="000E5B20"/>
    <w:rsid w:val="000E625E"/>
    <w:rsid w:val="000F605A"/>
    <w:rsid w:val="001005AA"/>
    <w:rsid w:val="001010D4"/>
    <w:rsid w:val="001109C8"/>
    <w:rsid w:val="00110AE4"/>
    <w:rsid w:val="001112CB"/>
    <w:rsid w:val="00113DE3"/>
    <w:rsid w:val="001155E6"/>
    <w:rsid w:val="00120118"/>
    <w:rsid w:val="00125D98"/>
    <w:rsid w:val="00130331"/>
    <w:rsid w:val="00130E08"/>
    <w:rsid w:val="00131991"/>
    <w:rsid w:val="00132BBD"/>
    <w:rsid w:val="00133259"/>
    <w:rsid w:val="00137280"/>
    <w:rsid w:val="00140E99"/>
    <w:rsid w:val="001478C8"/>
    <w:rsid w:val="00153D0B"/>
    <w:rsid w:val="00162D78"/>
    <w:rsid w:val="00163B50"/>
    <w:rsid w:val="00172C63"/>
    <w:rsid w:val="0017484C"/>
    <w:rsid w:val="00183DC7"/>
    <w:rsid w:val="001851A2"/>
    <w:rsid w:val="00186425"/>
    <w:rsid w:val="00192CF3"/>
    <w:rsid w:val="00194EC8"/>
    <w:rsid w:val="00196205"/>
    <w:rsid w:val="00196D9E"/>
    <w:rsid w:val="00196D9F"/>
    <w:rsid w:val="001A1904"/>
    <w:rsid w:val="001A4DE9"/>
    <w:rsid w:val="001B5EFA"/>
    <w:rsid w:val="001B7116"/>
    <w:rsid w:val="001C186D"/>
    <w:rsid w:val="001C2217"/>
    <w:rsid w:val="001C6496"/>
    <w:rsid w:val="001D25AF"/>
    <w:rsid w:val="001D297F"/>
    <w:rsid w:val="001E2F98"/>
    <w:rsid w:val="001E3D24"/>
    <w:rsid w:val="001E7E8E"/>
    <w:rsid w:val="001F03C4"/>
    <w:rsid w:val="00204B51"/>
    <w:rsid w:val="0020661C"/>
    <w:rsid w:val="0020760E"/>
    <w:rsid w:val="00207AFD"/>
    <w:rsid w:val="00221442"/>
    <w:rsid w:val="00222D2C"/>
    <w:rsid w:val="0022475F"/>
    <w:rsid w:val="00225E74"/>
    <w:rsid w:val="00233996"/>
    <w:rsid w:val="00234F48"/>
    <w:rsid w:val="002368B5"/>
    <w:rsid w:val="00236E06"/>
    <w:rsid w:val="0024419B"/>
    <w:rsid w:val="00244DCF"/>
    <w:rsid w:val="00244EDA"/>
    <w:rsid w:val="00250EF3"/>
    <w:rsid w:val="00253E88"/>
    <w:rsid w:val="0025582E"/>
    <w:rsid w:val="002638B0"/>
    <w:rsid w:val="002644D1"/>
    <w:rsid w:val="00265C76"/>
    <w:rsid w:val="002675BE"/>
    <w:rsid w:val="00276EB4"/>
    <w:rsid w:val="0028167E"/>
    <w:rsid w:val="00294F91"/>
    <w:rsid w:val="002A4780"/>
    <w:rsid w:val="002B0934"/>
    <w:rsid w:val="002B2918"/>
    <w:rsid w:val="002E342B"/>
    <w:rsid w:val="002E373F"/>
    <w:rsid w:val="002E3EEB"/>
    <w:rsid w:val="003029EB"/>
    <w:rsid w:val="003121C6"/>
    <w:rsid w:val="00317C1F"/>
    <w:rsid w:val="003208D0"/>
    <w:rsid w:val="003210EB"/>
    <w:rsid w:val="00324A2F"/>
    <w:rsid w:val="003254BC"/>
    <w:rsid w:val="0033104A"/>
    <w:rsid w:val="00334DCC"/>
    <w:rsid w:val="003372A1"/>
    <w:rsid w:val="00340BAA"/>
    <w:rsid w:val="00346644"/>
    <w:rsid w:val="00347024"/>
    <w:rsid w:val="00347624"/>
    <w:rsid w:val="00354918"/>
    <w:rsid w:val="00363A2B"/>
    <w:rsid w:val="00363D85"/>
    <w:rsid w:val="00370363"/>
    <w:rsid w:val="00382248"/>
    <w:rsid w:val="00383106"/>
    <w:rsid w:val="0039255A"/>
    <w:rsid w:val="00396D6C"/>
    <w:rsid w:val="003A65A3"/>
    <w:rsid w:val="003B5022"/>
    <w:rsid w:val="003C273E"/>
    <w:rsid w:val="003C475C"/>
    <w:rsid w:val="003D0A2A"/>
    <w:rsid w:val="003D2948"/>
    <w:rsid w:val="003D3F4F"/>
    <w:rsid w:val="003E0510"/>
    <w:rsid w:val="003E347D"/>
    <w:rsid w:val="003E49B4"/>
    <w:rsid w:val="003E5AC8"/>
    <w:rsid w:val="003E5E54"/>
    <w:rsid w:val="003F558C"/>
    <w:rsid w:val="003F7173"/>
    <w:rsid w:val="00402ADE"/>
    <w:rsid w:val="004053AF"/>
    <w:rsid w:val="00417D09"/>
    <w:rsid w:val="0042250C"/>
    <w:rsid w:val="004225E7"/>
    <w:rsid w:val="004401D0"/>
    <w:rsid w:val="004442F9"/>
    <w:rsid w:val="00444820"/>
    <w:rsid w:val="00444DEF"/>
    <w:rsid w:val="00460127"/>
    <w:rsid w:val="00472E41"/>
    <w:rsid w:val="00476A90"/>
    <w:rsid w:val="00483349"/>
    <w:rsid w:val="00487265"/>
    <w:rsid w:val="00493690"/>
    <w:rsid w:val="0049389A"/>
    <w:rsid w:val="00494CE6"/>
    <w:rsid w:val="004A42D1"/>
    <w:rsid w:val="004B5936"/>
    <w:rsid w:val="004B5DCD"/>
    <w:rsid w:val="004C3BEB"/>
    <w:rsid w:val="004C3F71"/>
    <w:rsid w:val="004C4718"/>
    <w:rsid w:val="004C7A27"/>
    <w:rsid w:val="004D317D"/>
    <w:rsid w:val="004D6862"/>
    <w:rsid w:val="004D7922"/>
    <w:rsid w:val="004D7BF3"/>
    <w:rsid w:val="004F153C"/>
    <w:rsid w:val="004F486A"/>
    <w:rsid w:val="004F5C63"/>
    <w:rsid w:val="00504CDD"/>
    <w:rsid w:val="005078EF"/>
    <w:rsid w:val="005147D6"/>
    <w:rsid w:val="00525D38"/>
    <w:rsid w:val="005320CB"/>
    <w:rsid w:val="00537037"/>
    <w:rsid w:val="00543E1F"/>
    <w:rsid w:val="005634B4"/>
    <w:rsid w:val="005743AD"/>
    <w:rsid w:val="00575C17"/>
    <w:rsid w:val="0057613D"/>
    <w:rsid w:val="00577B32"/>
    <w:rsid w:val="00581D58"/>
    <w:rsid w:val="0058212A"/>
    <w:rsid w:val="00590271"/>
    <w:rsid w:val="005968B8"/>
    <w:rsid w:val="005A36EA"/>
    <w:rsid w:val="005B17F8"/>
    <w:rsid w:val="005B36D1"/>
    <w:rsid w:val="005B684B"/>
    <w:rsid w:val="005B7DED"/>
    <w:rsid w:val="005C0433"/>
    <w:rsid w:val="005D0C52"/>
    <w:rsid w:val="005D6266"/>
    <w:rsid w:val="005E5EF6"/>
    <w:rsid w:val="005F0F97"/>
    <w:rsid w:val="005F61A2"/>
    <w:rsid w:val="005F7694"/>
    <w:rsid w:val="006011CC"/>
    <w:rsid w:val="006026E6"/>
    <w:rsid w:val="00602A48"/>
    <w:rsid w:val="00604EF4"/>
    <w:rsid w:val="00611BA4"/>
    <w:rsid w:val="0061312F"/>
    <w:rsid w:val="00613521"/>
    <w:rsid w:val="00615F96"/>
    <w:rsid w:val="00623BC4"/>
    <w:rsid w:val="00624B75"/>
    <w:rsid w:val="0064355F"/>
    <w:rsid w:val="00645D00"/>
    <w:rsid w:val="0065375A"/>
    <w:rsid w:val="006574F3"/>
    <w:rsid w:val="006645A1"/>
    <w:rsid w:val="00664F48"/>
    <w:rsid w:val="00671BE6"/>
    <w:rsid w:val="00672567"/>
    <w:rsid w:val="00675283"/>
    <w:rsid w:val="00681577"/>
    <w:rsid w:val="00683B92"/>
    <w:rsid w:val="0068604B"/>
    <w:rsid w:val="00687E8D"/>
    <w:rsid w:val="006C040A"/>
    <w:rsid w:val="006C4CAB"/>
    <w:rsid w:val="006C55D0"/>
    <w:rsid w:val="006C5EDB"/>
    <w:rsid w:val="006C6458"/>
    <w:rsid w:val="006C6888"/>
    <w:rsid w:val="006C6C0E"/>
    <w:rsid w:val="006E17E9"/>
    <w:rsid w:val="006E1A44"/>
    <w:rsid w:val="006E7B2A"/>
    <w:rsid w:val="006F12C6"/>
    <w:rsid w:val="006F1EF8"/>
    <w:rsid w:val="006F2B06"/>
    <w:rsid w:val="006F6D32"/>
    <w:rsid w:val="006F7BDD"/>
    <w:rsid w:val="00700E24"/>
    <w:rsid w:val="00704A69"/>
    <w:rsid w:val="00711CCA"/>
    <w:rsid w:val="00717256"/>
    <w:rsid w:val="007235B2"/>
    <w:rsid w:val="007255A3"/>
    <w:rsid w:val="00726910"/>
    <w:rsid w:val="00732040"/>
    <w:rsid w:val="00732271"/>
    <w:rsid w:val="00733FCB"/>
    <w:rsid w:val="0074430D"/>
    <w:rsid w:val="007575F8"/>
    <w:rsid w:val="00767975"/>
    <w:rsid w:val="007713B1"/>
    <w:rsid w:val="00780C90"/>
    <w:rsid w:val="007823A2"/>
    <w:rsid w:val="0078495B"/>
    <w:rsid w:val="00791887"/>
    <w:rsid w:val="00795470"/>
    <w:rsid w:val="0079653B"/>
    <w:rsid w:val="00797970"/>
    <w:rsid w:val="007A051B"/>
    <w:rsid w:val="007A364C"/>
    <w:rsid w:val="007A5571"/>
    <w:rsid w:val="007A7ECA"/>
    <w:rsid w:val="007B0628"/>
    <w:rsid w:val="007B36DF"/>
    <w:rsid w:val="007C4F74"/>
    <w:rsid w:val="007C57DF"/>
    <w:rsid w:val="007D27C5"/>
    <w:rsid w:val="007D6C00"/>
    <w:rsid w:val="007E0A85"/>
    <w:rsid w:val="007E4C8F"/>
    <w:rsid w:val="007E4F3B"/>
    <w:rsid w:val="007F52FA"/>
    <w:rsid w:val="007F706D"/>
    <w:rsid w:val="00800127"/>
    <w:rsid w:val="00810C67"/>
    <w:rsid w:val="0081516D"/>
    <w:rsid w:val="00820C34"/>
    <w:rsid w:val="00823A05"/>
    <w:rsid w:val="0083299A"/>
    <w:rsid w:val="008378ED"/>
    <w:rsid w:val="00842DCD"/>
    <w:rsid w:val="00843844"/>
    <w:rsid w:val="00843D21"/>
    <w:rsid w:val="008471A9"/>
    <w:rsid w:val="00847475"/>
    <w:rsid w:val="0086055B"/>
    <w:rsid w:val="0086107E"/>
    <w:rsid w:val="008613A9"/>
    <w:rsid w:val="0086493E"/>
    <w:rsid w:val="00872BA9"/>
    <w:rsid w:val="00880FD9"/>
    <w:rsid w:val="0088195E"/>
    <w:rsid w:val="008831B5"/>
    <w:rsid w:val="00890401"/>
    <w:rsid w:val="00895AF9"/>
    <w:rsid w:val="00895B37"/>
    <w:rsid w:val="008970A0"/>
    <w:rsid w:val="008973B4"/>
    <w:rsid w:val="008A3972"/>
    <w:rsid w:val="008A3DBB"/>
    <w:rsid w:val="008A5611"/>
    <w:rsid w:val="008A677A"/>
    <w:rsid w:val="008B16C2"/>
    <w:rsid w:val="008B1C18"/>
    <w:rsid w:val="008B4FD9"/>
    <w:rsid w:val="008C14C7"/>
    <w:rsid w:val="008C21CD"/>
    <w:rsid w:val="008C4428"/>
    <w:rsid w:val="008C790C"/>
    <w:rsid w:val="008D5F42"/>
    <w:rsid w:val="008D7AE9"/>
    <w:rsid w:val="008E57AE"/>
    <w:rsid w:val="008F30E5"/>
    <w:rsid w:val="00900238"/>
    <w:rsid w:val="00904229"/>
    <w:rsid w:val="00904D41"/>
    <w:rsid w:val="009121BB"/>
    <w:rsid w:val="00912631"/>
    <w:rsid w:val="00912A46"/>
    <w:rsid w:val="00915CA3"/>
    <w:rsid w:val="00921004"/>
    <w:rsid w:val="009255CD"/>
    <w:rsid w:val="009368D3"/>
    <w:rsid w:val="00943070"/>
    <w:rsid w:val="0094638A"/>
    <w:rsid w:val="00947319"/>
    <w:rsid w:val="009476EF"/>
    <w:rsid w:val="009548CF"/>
    <w:rsid w:val="00957461"/>
    <w:rsid w:val="009626E1"/>
    <w:rsid w:val="00963BCA"/>
    <w:rsid w:val="00971AA6"/>
    <w:rsid w:val="0099220B"/>
    <w:rsid w:val="0099317E"/>
    <w:rsid w:val="00993E70"/>
    <w:rsid w:val="009A26BB"/>
    <w:rsid w:val="009A47B7"/>
    <w:rsid w:val="009A739A"/>
    <w:rsid w:val="009B2D7D"/>
    <w:rsid w:val="009B6242"/>
    <w:rsid w:val="009C1260"/>
    <w:rsid w:val="009C30B0"/>
    <w:rsid w:val="009C703B"/>
    <w:rsid w:val="009D20B5"/>
    <w:rsid w:val="009E3F8B"/>
    <w:rsid w:val="009E5158"/>
    <w:rsid w:val="009F1AF4"/>
    <w:rsid w:val="009F39F8"/>
    <w:rsid w:val="009F3E8A"/>
    <w:rsid w:val="009F618B"/>
    <w:rsid w:val="00A0084B"/>
    <w:rsid w:val="00A0456F"/>
    <w:rsid w:val="00A10BD2"/>
    <w:rsid w:val="00A10BE7"/>
    <w:rsid w:val="00A1184B"/>
    <w:rsid w:val="00A11D46"/>
    <w:rsid w:val="00A12CBE"/>
    <w:rsid w:val="00A17DC0"/>
    <w:rsid w:val="00A23656"/>
    <w:rsid w:val="00A26D20"/>
    <w:rsid w:val="00A26D7B"/>
    <w:rsid w:val="00A37435"/>
    <w:rsid w:val="00A37B5A"/>
    <w:rsid w:val="00A40D3B"/>
    <w:rsid w:val="00A479B4"/>
    <w:rsid w:val="00A531C9"/>
    <w:rsid w:val="00A551CC"/>
    <w:rsid w:val="00A57D22"/>
    <w:rsid w:val="00A631CF"/>
    <w:rsid w:val="00A72820"/>
    <w:rsid w:val="00A74656"/>
    <w:rsid w:val="00A90FEC"/>
    <w:rsid w:val="00A9144D"/>
    <w:rsid w:val="00AA0808"/>
    <w:rsid w:val="00AA6077"/>
    <w:rsid w:val="00AB2D30"/>
    <w:rsid w:val="00AB6525"/>
    <w:rsid w:val="00AC0E90"/>
    <w:rsid w:val="00AC1EA7"/>
    <w:rsid w:val="00AC211A"/>
    <w:rsid w:val="00AC5BE5"/>
    <w:rsid w:val="00AD389F"/>
    <w:rsid w:val="00AD4C32"/>
    <w:rsid w:val="00AD59A5"/>
    <w:rsid w:val="00AD6BF8"/>
    <w:rsid w:val="00AF2C77"/>
    <w:rsid w:val="00AF699C"/>
    <w:rsid w:val="00AF78F4"/>
    <w:rsid w:val="00B1260A"/>
    <w:rsid w:val="00B157A1"/>
    <w:rsid w:val="00B159B1"/>
    <w:rsid w:val="00B2490E"/>
    <w:rsid w:val="00B311EF"/>
    <w:rsid w:val="00B35DA9"/>
    <w:rsid w:val="00B360A0"/>
    <w:rsid w:val="00B40F13"/>
    <w:rsid w:val="00B429FE"/>
    <w:rsid w:val="00B46A9F"/>
    <w:rsid w:val="00B50262"/>
    <w:rsid w:val="00B5063C"/>
    <w:rsid w:val="00B70B98"/>
    <w:rsid w:val="00B76094"/>
    <w:rsid w:val="00B82124"/>
    <w:rsid w:val="00B83CFC"/>
    <w:rsid w:val="00B90024"/>
    <w:rsid w:val="00B969E6"/>
    <w:rsid w:val="00BA1DA4"/>
    <w:rsid w:val="00BA3BA2"/>
    <w:rsid w:val="00BA4160"/>
    <w:rsid w:val="00BA4C3E"/>
    <w:rsid w:val="00BB04C8"/>
    <w:rsid w:val="00BB48CC"/>
    <w:rsid w:val="00BC6D97"/>
    <w:rsid w:val="00BD1D88"/>
    <w:rsid w:val="00BD2378"/>
    <w:rsid w:val="00BD42EE"/>
    <w:rsid w:val="00BE0344"/>
    <w:rsid w:val="00BE0EF9"/>
    <w:rsid w:val="00BE3071"/>
    <w:rsid w:val="00BF13ED"/>
    <w:rsid w:val="00BF4C86"/>
    <w:rsid w:val="00BF6EC3"/>
    <w:rsid w:val="00BF7B96"/>
    <w:rsid w:val="00C01B0D"/>
    <w:rsid w:val="00C02F99"/>
    <w:rsid w:val="00C042FA"/>
    <w:rsid w:val="00C11D9C"/>
    <w:rsid w:val="00C15C97"/>
    <w:rsid w:val="00C23F07"/>
    <w:rsid w:val="00C310DF"/>
    <w:rsid w:val="00C322FB"/>
    <w:rsid w:val="00C33860"/>
    <w:rsid w:val="00C34304"/>
    <w:rsid w:val="00C42A56"/>
    <w:rsid w:val="00C53B11"/>
    <w:rsid w:val="00C54DF3"/>
    <w:rsid w:val="00C56B5F"/>
    <w:rsid w:val="00C605E3"/>
    <w:rsid w:val="00C61EBC"/>
    <w:rsid w:val="00C76CA5"/>
    <w:rsid w:val="00C825B7"/>
    <w:rsid w:val="00C84347"/>
    <w:rsid w:val="00C86658"/>
    <w:rsid w:val="00C94146"/>
    <w:rsid w:val="00C9679D"/>
    <w:rsid w:val="00CA61FA"/>
    <w:rsid w:val="00CA6272"/>
    <w:rsid w:val="00CB651F"/>
    <w:rsid w:val="00CC3D68"/>
    <w:rsid w:val="00CC4A21"/>
    <w:rsid w:val="00CC4EB2"/>
    <w:rsid w:val="00CD05FE"/>
    <w:rsid w:val="00CD2670"/>
    <w:rsid w:val="00CD5FF4"/>
    <w:rsid w:val="00CE125E"/>
    <w:rsid w:val="00CE187A"/>
    <w:rsid w:val="00CE2372"/>
    <w:rsid w:val="00CE3108"/>
    <w:rsid w:val="00CF2245"/>
    <w:rsid w:val="00D0134D"/>
    <w:rsid w:val="00D15964"/>
    <w:rsid w:val="00D17703"/>
    <w:rsid w:val="00D204EC"/>
    <w:rsid w:val="00D23471"/>
    <w:rsid w:val="00D34C84"/>
    <w:rsid w:val="00D36F31"/>
    <w:rsid w:val="00D37EC9"/>
    <w:rsid w:val="00D406FB"/>
    <w:rsid w:val="00D41E0B"/>
    <w:rsid w:val="00D54918"/>
    <w:rsid w:val="00D56671"/>
    <w:rsid w:val="00D6352C"/>
    <w:rsid w:val="00D75150"/>
    <w:rsid w:val="00D756C4"/>
    <w:rsid w:val="00D81734"/>
    <w:rsid w:val="00D8301C"/>
    <w:rsid w:val="00D87F6D"/>
    <w:rsid w:val="00D95753"/>
    <w:rsid w:val="00D971F5"/>
    <w:rsid w:val="00DB21CA"/>
    <w:rsid w:val="00DD1723"/>
    <w:rsid w:val="00DD298A"/>
    <w:rsid w:val="00DE1F89"/>
    <w:rsid w:val="00DE514A"/>
    <w:rsid w:val="00DE6CDB"/>
    <w:rsid w:val="00DE7926"/>
    <w:rsid w:val="00DF5B5F"/>
    <w:rsid w:val="00E05352"/>
    <w:rsid w:val="00E07BAF"/>
    <w:rsid w:val="00E1252E"/>
    <w:rsid w:val="00E16080"/>
    <w:rsid w:val="00E20923"/>
    <w:rsid w:val="00E21BE7"/>
    <w:rsid w:val="00E23ECF"/>
    <w:rsid w:val="00E406A9"/>
    <w:rsid w:val="00E4330E"/>
    <w:rsid w:val="00E5707F"/>
    <w:rsid w:val="00E614A1"/>
    <w:rsid w:val="00E622CF"/>
    <w:rsid w:val="00E63F61"/>
    <w:rsid w:val="00E71D45"/>
    <w:rsid w:val="00E8364D"/>
    <w:rsid w:val="00E83BA9"/>
    <w:rsid w:val="00E86A7B"/>
    <w:rsid w:val="00E86CDB"/>
    <w:rsid w:val="00E93C21"/>
    <w:rsid w:val="00E93CB7"/>
    <w:rsid w:val="00E963D7"/>
    <w:rsid w:val="00EA08AF"/>
    <w:rsid w:val="00EB2641"/>
    <w:rsid w:val="00ED026F"/>
    <w:rsid w:val="00ED0945"/>
    <w:rsid w:val="00ED0D25"/>
    <w:rsid w:val="00EE4AF1"/>
    <w:rsid w:val="00F01686"/>
    <w:rsid w:val="00F05CD3"/>
    <w:rsid w:val="00F06611"/>
    <w:rsid w:val="00F10F82"/>
    <w:rsid w:val="00F133DB"/>
    <w:rsid w:val="00F232F1"/>
    <w:rsid w:val="00F23CC3"/>
    <w:rsid w:val="00F2635D"/>
    <w:rsid w:val="00F3416B"/>
    <w:rsid w:val="00F345E0"/>
    <w:rsid w:val="00F42E1A"/>
    <w:rsid w:val="00F546D4"/>
    <w:rsid w:val="00F574E1"/>
    <w:rsid w:val="00F62A50"/>
    <w:rsid w:val="00F6454B"/>
    <w:rsid w:val="00F82224"/>
    <w:rsid w:val="00F87244"/>
    <w:rsid w:val="00FC09B7"/>
    <w:rsid w:val="00FC28D1"/>
    <w:rsid w:val="00FC5128"/>
    <w:rsid w:val="00FD36DD"/>
    <w:rsid w:val="00FE07AE"/>
    <w:rsid w:val="00FE33E6"/>
    <w:rsid w:val="00FF0473"/>
    <w:rsid w:val="00FF2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D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7A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4CAB"/>
    <w:pPr>
      <w:keepNext/>
      <w:keepLines/>
      <w:numPr>
        <w:ilvl w:val="1"/>
        <w:numId w:val="12"/>
      </w:numPr>
      <w:spacing w:before="200" w:after="0"/>
      <w:outlineLvl w:val="1"/>
    </w:pPr>
    <w:rPr>
      <w:rFonts w:ascii="Arial" w:eastAsiaTheme="majorEastAsia" w:hAnsi="Arial" w:cs="Arial"/>
      <w:bCs/>
      <w:color w:val="000000" w:themeColor="text1"/>
      <w:sz w:val="28"/>
      <w:szCs w:val="28"/>
    </w:rPr>
  </w:style>
  <w:style w:type="paragraph" w:styleId="Heading3">
    <w:name w:val="heading 3"/>
    <w:basedOn w:val="Normal"/>
    <w:next w:val="Normal"/>
    <w:link w:val="Heading3Char"/>
    <w:uiPriority w:val="9"/>
    <w:unhideWhenUsed/>
    <w:qFormat/>
    <w:rsid w:val="00FF27A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qFormat/>
    <w:rsid w:val="008D5F42"/>
    <w:pPr>
      <w:keepNext/>
      <w:keepLines/>
      <w:numPr>
        <w:ilvl w:val="3"/>
        <w:numId w:val="12"/>
      </w:numPr>
      <w:spacing w:before="100" w:beforeAutospacing="1" w:after="100" w:afterAutospacing="1" w:line="240" w:lineRule="auto"/>
      <w:ind w:left="1584"/>
      <w:outlineLvl w:val="3"/>
    </w:pPr>
    <w:rPr>
      <w:rFonts w:ascii="Arial" w:eastAsia="Times New Roman" w:hAnsi="Arial" w:cs="Times New Roman"/>
      <w:bCs/>
      <w:sz w:val="28"/>
      <w:szCs w:val="24"/>
      <w:lang w:eastAsia="en-CA"/>
    </w:rPr>
  </w:style>
  <w:style w:type="paragraph" w:styleId="Heading5">
    <w:name w:val="heading 5"/>
    <w:basedOn w:val="Normal"/>
    <w:next w:val="Normal"/>
    <w:link w:val="Heading5Char"/>
    <w:uiPriority w:val="9"/>
    <w:unhideWhenUsed/>
    <w:qFormat/>
    <w:rsid w:val="00FF27A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F27A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F27A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F27A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7A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7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4CAB"/>
    <w:rPr>
      <w:rFonts w:ascii="Arial" w:eastAsiaTheme="majorEastAsia" w:hAnsi="Arial" w:cs="Arial"/>
      <w:bCs/>
      <w:color w:val="000000" w:themeColor="text1"/>
      <w:sz w:val="28"/>
      <w:szCs w:val="28"/>
    </w:rPr>
  </w:style>
  <w:style w:type="character" w:customStyle="1" w:styleId="Heading3Char">
    <w:name w:val="Heading 3 Char"/>
    <w:basedOn w:val="DefaultParagraphFont"/>
    <w:link w:val="Heading3"/>
    <w:uiPriority w:val="9"/>
    <w:rsid w:val="00FF27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5F42"/>
    <w:rPr>
      <w:rFonts w:ascii="Arial" w:eastAsia="Times New Roman" w:hAnsi="Arial" w:cs="Times New Roman"/>
      <w:bCs/>
      <w:sz w:val="28"/>
      <w:szCs w:val="24"/>
      <w:lang w:eastAsia="en-CA"/>
    </w:rPr>
  </w:style>
  <w:style w:type="character" w:customStyle="1" w:styleId="Heading5Char">
    <w:name w:val="Heading 5 Char"/>
    <w:basedOn w:val="DefaultParagraphFont"/>
    <w:link w:val="Heading5"/>
    <w:uiPriority w:val="9"/>
    <w:rsid w:val="00FF27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F27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F27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27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27A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4F3B"/>
    <w:pPr>
      <w:ind w:left="720"/>
      <w:contextualSpacing/>
    </w:pPr>
  </w:style>
  <w:style w:type="paragraph" w:styleId="BalloonText">
    <w:name w:val="Balloon Text"/>
    <w:basedOn w:val="Normal"/>
    <w:link w:val="BalloonTextChar"/>
    <w:uiPriority w:val="99"/>
    <w:semiHidden/>
    <w:unhideWhenUsed/>
    <w:rsid w:val="00AF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9C"/>
    <w:rPr>
      <w:rFonts w:ascii="Tahoma" w:hAnsi="Tahoma" w:cs="Tahoma"/>
      <w:sz w:val="16"/>
      <w:szCs w:val="16"/>
    </w:rPr>
  </w:style>
  <w:style w:type="paragraph" w:styleId="Header">
    <w:name w:val="header"/>
    <w:basedOn w:val="Normal"/>
    <w:link w:val="HeaderChar"/>
    <w:uiPriority w:val="99"/>
    <w:unhideWhenUsed/>
    <w:rsid w:val="000C4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85"/>
  </w:style>
  <w:style w:type="paragraph" w:styleId="Footer">
    <w:name w:val="footer"/>
    <w:basedOn w:val="Normal"/>
    <w:link w:val="FooterChar"/>
    <w:uiPriority w:val="99"/>
    <w:unhideWhenUsed/>
    <w:rsid w:val="000C4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85"/>
  </w:style>
  <w:style w:type="character" w:styleId="CommentReference">
    <w:name w:val="annotation reference"/>
    <w:basedOn w:val="DefaultParagraphFont"/>
    <w:uiPriority w:val="99"/>
    <w:semiHidden/>
    <w:unhideWhenUsed/>
    <w:rsid w:val="00AC5BE5"/>
    <w:rPr>
      <w:sz w:val="16"/>
      <w:szCs w:val="16"/>
    </w:rPr>
  </w:style>
  <w:style w:type="paragraph" w:styleId="CommentText">
    <w:name w:val="annotation text"/>
    <w:basedOn w:val="Normal"/>
    <w:link w:val="CommentTextChar"/>
    <w:uiPriority w:val="99"/>
    <w:unhideWhenUsed/>
    <w:rsid w:val="00370363"/>
    <w:pPr>
      <w:spacing w:line="240" w:lineRule="auto"/>
    </w:pPr>
    <w:rPr>
      <w:sz w:val="20"/>
      <w:szCs w:val="20"/>
    </w:rPr>
  </w:style>
  <w:style w:type="character" w:customStyle="1" w:styleId="CommentTextChar">
    <w:name w:val="Comment Text Char"/>
    <w:basedOn w:val="DefaultParagraphFont"/>
    <w:link w:val="CommentText"/>
    <w:uiPriority w:val="99"/>
    <w:rsid w:val="00AC5BE5"/>
    <w:rPr>
      <w:sz w:val="20"/>
      <w:szCs w:val="20"/>
    </w:rPr>
  </w:style>
  <w:style w:type="paragraph" w:styleId="CommentSubject">
    <w:name w:val="annotation subject"/>
    <w:basedOn w:val="CommentText"/>
    <w:next w:val="CommentText"/>
    <w:link w:val="CommentSubjectChar"/>
    <w:uiPriority w:val="99"/>
    <w:semiHidden/>
    <w:unhideWhenUsed/>
    <w:rsid w:val="00AC5BE5"/>
    <w:rPr>
      <w:b/>
      <w:bCs/>
    </w:rPr>
  </w:style>
  <w:style w:type="character" w:customStyle="1" w:styleId="CommentSubjectChar">
    <w:name w:val="Comment Subject Char"/>
    <w:basedOn w:val="CommentTextChar"/>
    <w:link w:val="CommentSubject"/>
    <w:uiPriority w:val="99"/>
    <w:semiHidden/>
    <w:rsid w:val="00AC5BE5"/>
    <w:rPr>
      <w:b/>
      <w:bCs/>
      <w:sz w:val="20"/>
      <w:szCs w:val="20"/>
    </w:rPr>
  </w:style>
  <w:style w:type="character" w:styleId="Hyperlink">
    <w:name w:val="Hyperlink"/>
    <w:basedOn w:val="DefaultParagraphFont"/>
    <w:uiPriority w:val="99"/>
    <w:unhideWhenUsed/>
    <w:rsid w:val="008A3DBB"/>
    <w:rPr>
      <w:color w:val="0000FF" w:themeColor="hyperlink"/>
      <w:u w:val="single"/>
    </w:rPr>
  </w:style>
  <w:style w:type="character" w:styleId="FollowedHyperlink">
    <w:name w:val="FollowedHyperlink"/>
    <w:basedOn w:val="DefaultParagraphFont"/>
    <w:uiPriority w:val="99"/>
    <w:semiHidden/>
    <w:unhideWhenUsed/>
    <w:rsid w:val="004D7922"/>
    <w:rPr>
      <w:color w:val="800080" w:themeColor="followedHyperlink"/>
      <w:u w:val="single"/>
    </w:rPr>
  </w:style>
  <w:style w:type="paragraph" w:customStyle="1" w:styleId="CM45">
    <w:name w:val="CM45"/>
    <w:basedOn w:val="Normal"/>
    <w:next w:val="Normal"/>
    <w:uiPriority w:val="99"/>
    <w:rsid w:val="003E0510"/>
    <w:pPr>
      <w:autoSpaceDE w:val="0"/>
      <w:autoSpaceDN w:val="0"/>
      <w:adjustRightInd w:val="0"/>
      <w:spacing w:after="0" w:line="240" w:lineRule="auto"/>
    </w:pPr>
    <w:rPr>
      <w:rFonts w:ascii="Times New Roman" w:hAnsi="Times New Roman" w:cs="Times New Roman"/>
      <w:sz w:val="24"/>
      <w:szCs w:val="24"/>
    </w:rPr>
  </w:style>
  <w:style w:type="paragraph" w:customStyle="1" w:styleId="section">
    <w:name w:val="section"/>
    <w:basedOn w:val="Normal"/>
    <w:rsid w:val="00B8212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B8212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rsid w:val="004C3F71"/>
    <w:pPr>
      <w:tabs>
        <w:tab w:val="right" w:pos="836"/>
        <w:tab w:val="left" w:pos="1076"/>
      </w:tabs>
      <w:spacing w:after="0" w:line="200" w:lineRule="atLeast"/>
      <w:ind w:left="1066" w:hanging="1066"/>
    </w:pPr>
    <w:rPr>
      <w:rFonts w:ascii="Times New Roman" w:eastAsia="Times New Roman" w:hAnsi="Times New Roman" w:cs="Times New Roman"/>
      <w:snapToGrid w:val="0"/>
      <w:sz w:val="26"/>
      <w:szCs w:val="20"/>
      <w:lang w:val="en-GB"/>
    </w:rPr>
  </w:style>
  <w:style w:type="paragraph" w:customStyle="1" w:styleId="subclause-e">
    <w:name w:val="subclause-e"/>
    <w:rsid w:val="004C3F71"/>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ection-e">
    <w:name w:val="section-e"/>
    <w:rsid w:val="004C3F71"/>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paragraph" w:customStyle="1" w:styleId="subsection-e">
    <w:name w:val="subsection-e"/>
    <w:basedOn w:val="section-e"/>
    <w:rsid w:val="004C3F71"/>
  </w:style>
  <w:style w:type="paragraph" w:customStyle="1" w:styleId="headnote-e">
    <w:name w:val="headnote-e"/>
    <w:rsid w:val="004C3F71"/>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paragraph" w:customStyle="1" w:styleId="DraftNote">
    <w:name w:val="DraftNote"/>
    <w:basedOn w:val="Normal"/>
    <w:rsid w:val="004C3F71"/>
    <w:pPr>
      <w:tabs>
        <w:tab w:val="left" w:pos="-1156"/>
        <w:tab w:val="left" w:pos="1156"/>
      </w:tabs>
      <w:spacing w:line="200" w:lineRule="atLeast"/>
    </w:pPr>
    <w:rPr>
      <w:rFonts w:ascii="Times New Roman" w:eastAsia="Times New Roman" w:hAnsi="Times New Roman" w:cs="Times New Roman"/>
      <w:b/>
      <w:i/>
      <w:snapToGrid w:val="0"/>
      <w:sz w:val="26"/>
      <w:szCs w:val="20"/>
      <w:lang w:val="en-GB"/>
    </w:rPr>
  </w:style>
  <w:style w:type="paragraph" w:styleId="TOCHeading">
    <w:name w:val="TOC Heading"/>
    <w:basedOn w:val="Heading1"/>
    <w:next w:val="Normal"/>
    <w:uiPriority w:val="39"/>
    <w:semiHidden/>
    <w:unhideWhenUsed/>
    <w:qFormat/>
    <w:rsid w:val="00BF6EC3"/>
    <w:pPr>
      <w:numPr>
        <w:numId w:val="0"/>
      </w:numPr>
      <w:outlineLvl w:val="9"/>
    </w:pPr>
    <w:rPr>
      <w:lang w:val="en-US" w:eastAsia="ja-JP"/>
    </w:rPr>
  </w:style>
  <w:style w:type="paragraph" w:styleId="TOC1">
    <w:name w:val="toc 1"/>
    <w:basedOn w:val="Normal"/>
    <w:next w:val="Normal"/>
    <w:autoRedefine/>
    <w:uiPriority w:val="39"/>
    <w:unhideWhenUsed/>
    <w:rsid w:val="00BF6EC3"/>
    <w:pPr>
      <w:spacing w:after="100"/>
    </w:pPr>
  </w:style>
  <w:style w:type="paragraph" w:styleId="TOC2">
    <w:name w:val="toc 2"/>
    <w:basedOn w:val="Normal"/>
    <w:next w:val="Normal"/>
    <w:autoRedefine/>
    <w:uiPriority w:val="39"/>
    <w:unhideWhenUsed/>
    <w:rsid w:val="00BF6EC3"/>
    <w:pPr>
      <w:spacing w:after="100"/>
      <w:ind w:left="220"/>
    </w:pPr>
  </w:style>
  <w:style w:type="paragraph" w:styleId="TOC3">
    <w:name w:val="toc 3"/>
    <w:basedOn w:val="Normal"/>
    <w:next w:val="Normal"/>
    <w:autoRedefine/>
    <w:uiPriority w:val="39"/>
    <w:unhideWhenUsed/>
    <w:rsid w:val="00BF6EC3"/>
    <w:pPr>
      <w:spacing w:after="100"/>
      <w:ind w:left="440"/>
    </w:pPr>
  </w:style>
  <w:style w:type="paragraph" w:styleId="Title">
    <w:name w:val="Title"/>
    <w:basedOn w:val="Normal"/>
    <w:next w:val="Normal"/>
    <w:link w:val="TitleChar"/>
    <w:uiPriority w:val="10"/>
    <w:qFormat/>
    <w:rsid w:val="002B29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2918"/>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204B51"/>
    <w:pPr>
      <w:spacing w:after="100"/>
      <w:ind w:left="660"/>
    </w:pPr>
    <w:rPr>
      <w:rFonts w:eastAsiaTheme="minorEastAsia"/>
      <w:lang w:eastAsia="en-CA"/>
    </w:rPr>
  </w:style>
  <w:style w:type="paragraph" w:styleId="TOC5">
    <w:name w:val="toc 5"/>
    <w:basedOn w:val="Normal"/>
    <w:next w:val="Normal"/>
    <w:autoRedefine/>
    <w:uiPriority w:val="39"/>
    <w:unhideWhenUsed/>
    <w:rsid w:val="00204B51"/>
    <w:pPr>
      <w:spacing w:after="100"/>
      <w:ind w:left="880"/>
    </w:pPr>
    <w:rPr>
      <w:rFonts w:eastAsiaTheme="minorEastAsia"/>
      <w:lang w:eastAsia="en-CA"/>
    </w:rPr>
  </w:style>
  <w:style w:type="paragraph" w:styleId="TOC6">
    <w:name w:val="toc 6"/>
    <w:basedOn w:val="Normal"/>
    <w:next w:val="Normal"/>
    <w:autoRedefine/>
    <w:uiPriority w:val="39"/>
    <w:unhideWhenUsed/>
    <w:rsid w:val="00204B51"/>
    <w:pPr>
      <w:spacing w:after="100"/>
      <w:ind w:left="1100"/>
    </w:pPr>
    <w:rPr>
      <w:rFonts w:eastAsiaTheme="minorEastAsia"/>
      <w:lang w:eastAsia="en-CA"/>
    </w:rPr>
  </w:style>
  <w:style w:type="paragraph" w:styleId="TOC7">
    <w:name w:val="toc 7"/>
    <w:basedOn w:val="Normal"/>
    <w:next w:val="Normal"/>
    <w:autoRedefine/>
    <w:uiPriority w:val="39"/>
    <w:unhideWhenUsed/>
    <w:rsid w:val="00204B51"/>
    <w:pPr>
      <w:spacing w:after="100"/>
      <w:ind w:left="1320"/>
    </w:pPr>
    <w:rPr>
      <w:rFonts w:eastAsiaTheme="minorEastAsia"/>
      <w:lang w:eastAsia="en-CA"/>
    </w:rPr>
  </w:style>
  <w:style w:type="paragraph" w:styleId="TOC8">
    <w:name w:val="toc 8"/>
    <w:basedOn w:val="Normal"/>
    <w:next w:val="Normal"/>
    <w:autoRedefine/>
    <w:uiPriority w:val="39"/>
    <w:unhideWhenUsed/>
    <w:rsid w:val="00204B51"/>
    <w:pPr>
      <w:spacing w:after="100"/>
      <w:ind w:left="1540"/>
    </w:pPr>
    <w:rPr>
      <w:rFonts w:eastAsiaTheme="minorEastAsia"/>
      <w:lang w:eastAsia="en-CA"/>
    </w:rPr>
  </w:style>
  <w:style w:type="paragraph" w:styleId="TOC9">
    <w:name w:val="toc 9"/>
    <w:basedOn w:val="Normal"/>
    <w:next w:val="Normal"/>
    <w:autoRedefine/>
    <w:uiPriority w:val="39"/>
    <w:unhideWhenUsed/>
    <w:rsid w:val="00204B51"/>
    <w:pPr>
      <w:spacing w:after="100"/>
      <w:ind w:left="1760"/>
    </w:pPr>
    <w:rPr>
      <w:rFonts w:eastAsiaTheme="minorEastAsia"/>
      <w:lang w:eastAsia="en-CA"/>
    </w:rPr>
  </w:style>
  <w:style w:type="paragraph" w:styleId="Revision">
    <w:name w:val="Revision"/>
    <w:hidden/>
    <w:uiPriority w:val="99"/>
    <w:semiHidden/>
    <w:rsid w:val="00E83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7A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4CAB"/>
    <w:pPr>
      <w:keepNext/>
      <w:keepLines/>
      <w:numPr>
        <w:ilvl w:val="1"/>
        <w:numId w:val="12"/>
      </w:numPr>
      <w:spacing w:before="200" w:after="0"/>
      <w:outlineLvl w:val="1"/>
    </w:pPr>
    <w:rPr>
      <w:rFonts w:ascii="Arial" w:eastAsiaTheme="majorEastAsia" w:hAnsi="Arial" w:cs="Arial"/>
      <w:bCs/>
      <w:color w:val="000000" w:themeColor="text1"/>
      <w:sz w:val="28"/>
      <w:szCs w:val="28"/>
    </w:rPr>
  </w:style>
  <w:style w:type="paragraph" w:styleId="Heading3">
    <w:name w:val="heading 3"/>
    <w:basedOn w:val="Normal"/>
    <w:next w:val="Normal"/>
    <w:link w:val="Heading3Char"/>
    <w:uiPriority w:val="9"/>
    <w:unhideWhenUsed/>
    <w:qFormat/>
    <w:rsid w:val="00FF27A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qFormat/>
    <w:rsid w:val="008D5F42"/>
    <w:pPr>
      <w:keepNext/>
      <w:keepLines/>
      <w:numPr>
        <w:ilvl w:val="3"/>
        <w:numId w:val="12"/>
      </w:numPr>
      <w:spacing w:before="100" w:beforeAutospacing="1" w:after="100" w:afterAutospacing="1" w:line="240" w:lineRule="auto"/>
      <w:ind w:left="1584"/>
      <w:outlineLvl w:val="3"/>
    </w:pPr>
    <w:rPr>
      <w:rFonts w:ascii="Arial" w:eastAsia="Times New Roman" w:hAnsi="Arial" w:cs="Times New Roman"/>
      <w:bCs/>
      <w:sz w:val="28"/>
      <w:szCs w:val="24"/>
      <w:lang w:eastAsia="en-CA"/>
    </w:rPr>
  </w:style>
  <w:style w:type="paragraph" w:styleId="Heading5">
    <w:name w:val="heading 5"/>
    <w:basedOn w:val="Normal"/>
    <w:next w:val="Normal"/>
    <w:link w:val="Heading5Char"/>
    <w:uiPriority w:val="9"/>
    <w:unhideWhenUsed/>
    <w:qFormat/>
    <w:rsid w:val="00FF27A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F27A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F27A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F27A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7A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7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4CAB"/>
    <w:rPr>
      <w:rFonts w:ascii="Arial" w:eastAsiaTheme="majorEastAsia" w:hAnsi="Arial" w:cs="Arial"/>
      <w:bCs/>
      <w:color w:val="000000" w:themeColor="text1"/>
      <w:sz w:val="28"/>
      <w:szCs w:val="28"/>
    </w:rPr>
  </w:style>
  <w:style w:type="character" w:customStyle="1" w:styleId="Heading3Char">
    <w:name w:val="Heading 3 Char"/>
    <w:basedOn w:val="DefaultParagraphFont"/>
    <w:link w:val="Heading3"/>
    <w:uiPriority w:val="9"/>
    <w:rsid w:val="00FF27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5F42"/>
    <w:rPr>
      <w:rFonts w:ascii="Arial" w:eastAsia="Times New Roman" w:hAnsi="Arial" w:cs="Times New Roman"/>
      <w:bCs/>
      <w:sz w:val="28"/>
      <w:szCs w:val="24"/>
      <w:lang w:eastAsia="en-CA"/>
    </w:rPr>
  </w:style>
  <w:style w:type="character" w:customStyle="1" w:styleId="Heading5Char">
    <w:name w:val="Heading 5 Char"/>
    <w:basedOn w:val="DefaultParagraphFont"/>
    <w:link w:val="Heading5"/>
    <w:uiPriority w:val="9"/>
    <w:rsid w:val="00FF27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F27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F27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27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27A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4F3B"/>
    <w:pPr>
      <w:ind w:left="720"/>
      <w:contextualSpacing/>
    </w:pPr>
  </w:style>
  <w:style w:type="paragraph" w:styleId="BalloonText">
    <w:name w:val="Balloon Text"/>
    <w:basedOn w:val="Normal"/>
    <w:link w:val="BalloonTextChar"/>
    <w:uiPriority w:val="99"/>
    <w:semiHidden/>
    <w:unhideWhenUsed/>
    <w:rsid w:val="00AF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9C"/>
    <w:rPr>
      <w:rFonts w:ascii="Tahoma" w:hAnsi="Tahoma" w:cs="Tahoma"/>
      <w:sz w:val="16"/>
      <w:szCs w:val="16"/>
    </w:rPr>
  </w:style>
  <w:style w:type="paragraph" w:styleId="Header">
    <w:name w:val="header"/>
    <w:basedOn w:val="Normal"/>
    <w:link w:val="HeaderChar"/>
    <w:uiPriority w:val="99"/>
    <w:unhideWhenUsed/>
    <w:rsid w:val="000C4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85"/>
  </w:style>
  <w:style w:type="paragraph" w:styleId="Footer">
    <w:name w:val="footer"/>
    <w:basedOn w:val="Normal"/>
    <w:link w:val="FooterChar"/>
    <w:uiPriority w:val="99"/>
    <w:unhideWhenUsed/>
    <w:rsid w:val="000C4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85"/>
  </w:style>
  <w:style w:type="character" w:styleId="CommentReference">
    <w:name w:val="annotation reference"/>
    <w:basedOn w:val="DefaultParagraphFont"/>
    <w:uiPriority w:val="99"/>
    <w:semiHidden/>
    <w:unhideWhenUsed/>
    <w:rsid w:val="00AC5BE5"/>
    <w:rPr>
      <w:sz w:val="16"/>
      <w:szCs w:val="16"/>
    </w:rPr>
  </w:style>
  <w:style w:type="paragraph" w:styleId="CommentText">
    <w:name w:val="annotation text"/>
    <w:basedOn w:val="Normal"/>
    <w:link w:val="CommentTextChar"/>
    <w:uiPriority w:val="99"/>
    <w:unhideWhenUsed/>
    <w:rsid w:val="00370363"/>
    <w:pPr>
      <w:spacing w:line="240" w:lineRule="auto"/>
    </w:pPr>
    <w:rPr>
      <w:sz w:val="20"/>
      <w:szCs w:val="20"/>
    </w:rPr>
  </w:style>
  <w:style w:type="character" w:customStyle="1" w:styleId="CommentTextChar">
    <w:name w:val="Comment Text Char"/>
    <w:basedOn w:val="DefaultParagraphFont"/>
    <w:link w:val="CommentText"/>
    <w:uiPriority w:val="99"/>
    <w:rsid w:val="00AC5BE5"/>
    <w:rPr>
      <w:sz w:val="20"/>
      <w:szCs w:val="20"/>
    </w:rPr>
  </w:style>
  <w:style w:type="paragraph" w:styleId="CommentSubject">
    <w:name w:val="annotation subject"/>
    <w:basedOn w:val="CommentText"/>
    <w:next w:val="CommentText"/>
    <w:link w:val="CommentSubjectChar"/>
    <w:uiPriority w:val="99"/>
    <w:semiHidden/>
    <w:unhideWhenUsed/>
    <w:rsid w:val="00AC5BE5"/>
    <w:rPr>
      <w:b/>
      <w:bCs/>
    </w:rPr>
  </w:style>
  <w:style w:type="character" w:customStyle="1" w:styleId="CommentSubjectChar">
    <w:name w:val="Comment Subject Char"/>
    <w:basedOn w:val="CommentTextChar"/>
    <w:link w:val="CommentSubject"/>
    <w:uiPriority w:val="99"/>
    <w:semiHidden/>
    <w:rsid w:val="00AC5BE5"/>
    <w:rPr>
      <w:b/>
      <w:bCs/>
      <w:sz w:val="20"/>
      <w:szCs w:val="20"/>
    </w:rPr>
  </w:style>
  <w:style w:type="character" w:styleId="Hyperlink">
    <w:name w:val="Hyperlink"/>
    <w:basedOn w:val="DefaultParagraphFont"/>
    <w:uiPriority w:val="99"/>
    <w:unhideWhenUsed/>
    <w:rsid w:val="008A3DBB"/>
    <w:rPr>
      <w:color w:val="0000FF" w:themeColor="hyperlink"/>
      <w:u w:val="single"/>
    </w:rPr>
  </w:style>
  <w:style w:type="character" w:styleId="FollowedHyperlink">
    <w:name w:val="FollowedHyperlink"/>
    <w:basedOn w:val="DefaultParagraphFont"/>
    <w:uiPriority w:val="99"/>
    <w:semiHidden/>
    <w:unhideWhenUsed/>
    <w:rsid w:val="004D7922"/>
    <w:rPr>
      <w:color w:val="800080" w:themeColor="followedHyperlink"/>
      <w:u w:val="single"/>
    </w:rPr>
  </w:style>
  <w:style w:type="paragraph" w:customStyle="1" w:styleId="CM45">
    <w:name w:val="CM45"/>
    <w:basedOn w:val="Normal"/>
    <w:next w:val="Normal"/>
    <w:uiPriority w:val="99"/>
    <w:rsid w:val="003E0510"/>
    <w:pPr>
      <w:autoSpaceDE w:val="0"/>
      <w:autoSpaceDN w:val="0"/>
      <w:adjustRightInd w:val="0"/>
      <w:spacing w:after="0" w:line="240" w:lineRule="auto"/>
    </w:pPr>
    <w:rPr>
      <w:rFonts w:ascii="Times New Roman" w:hAnsi="Times New Roman" w:cs="Times New Roman"/>
      <w:sz w:val="24"/>
      <w:szCs w:val="24"/>
    </w:rPr>
  </w:style>
  <w:style w:type="paragraph" w:customStyle="1" w:styleId="section">
    <w:name w:val="section"/>
    <w:basedOn w:val="Normal"/>
    <w:rsid w:val="00B8212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B8212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rsid w:val="004C3F71"/>
    <w:pPr>
      <w:tabs>
        <w:tab w:val="right" w:pos="836"/>
        <w:tab w:val="left" w:pos="1076"/>
      </w:tabs>
      <w:spacing w:after="0" w:line="200" w:lineRule="atLeast"/>
      <w:ind w:left="1066" w:hanging="1066"/>
    </w:pPr>
    <w:rPr>
      <w:rFonts w:ascii="Times New Roman" w:eastAsia="Times New Roman" w:hAnsi="Times New Roman" w:cs="Times New Roman"/>
      <w:snapToGrid w:val="0"/>
      <w:sz w:val="26"/>
      <w:szCs w:val="20"/>
      <w:lang w:val="en-GB"/>
    </w:rPr>
  </w:style>
  <w:style w:type="paragraph" w:customStyle="1" w:styleId="subclause-e">
    <w:name w:val="subclause-e"/>
    <w:rsid w:val="004C3F71"/>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ection-e">
    <w:name w:val="section-e"/>
    <w:rsid w:val="004C3F71"/>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paragraph" w:customStyle="1" w:styleId="subsection-e">
    <w:name w:val="subsection-e"/>
    <w:basedOn w:val="section-e"/>
    <w:rsid w:val="004C3F71"/>
  </w:style>
  <w:style w:type="paragraph" w:customStyle="1" w:styleId="headnote-e">
    <w:name w:val="headnote-e"/>
    <w:rsid w:val="004C3F71"/>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paragraph" w:customStyle="1" w:styleId="DraftNote">
    <w:name w:val="DraftNote"/>
    <w:basedOn w:val="Normal"/>
    <w:rsid w:val="004C3F71"/>
    <w:pPr>
      <w:tabs>
        <w:tab w:val="left" w:pos="-1156"/>
        <w:tab w:val="left" w:pos="1156"/>
      </w:tabs>
      <w:spacing w:line="200" w:lineRule="atLeast"/>
    </w:pPr>
    <w:rPr>
      <w:rFonts w:ascii="Times New Roman" w:eastAsia="Times New Roman" w:hAnsi="Times New Roman" w:cs="Times New Roman"/>
      <w:b/>
      <w:i/>
      <w:snapToGrid w:val="0"/>
      <w:sz w:val="26"/>
      <w:szCs w:val="20"/>
      <w:lang w:val="en-GB"/>
    </w:rPr>
  </w:style>
  <w:style w:type="paragraph" w:styleId="TOCHeading">
    <w:name w:val="TOC Heading"/>
    <w:basedOn w:val="Heading1"/>
    <w:next w:val="Normal"/>
    <w:uiPriority w:val="39"/>
    <w:semiHidden/>
    <w:unhideWhenUsed/>
    <w:qFormat/>
    <w:rsid w:val="00BF6EC3"/>
    <w:pPr>
      <w:numPr>
        <w:numId w:val="0"/>
      </w:numPr>
      <w:outlineLvl w:val="9"/>
    </w:pPr>
    <w:rPr>
      <w:lang w:val="en-US" w:eastAsia="ja-JP"/>
    </w:rPr>
  </w:style>
  <w:style w:type="paragraph" w:styleId="TOC1">
    <w:name w:val="toc 1"/>
    <w:basedOn w:val="Normal"/>
    <w:next w:val="Normal"/>
    <w:autoRedefine/>
    <w:uiPriority w:val="39"/>
    <w:unhideWhenUsed/>
    <w:rsid w:val="00BF6EC3"/>
    <w:pPr>
      <w:spacing w:after="100"/>
    </w:pPr>
  </w:style>
  <w:style w:type="paragraph" w:styleId="TOC2">
    <w:name w:val="toc 2"/>
    <w:basedOn w:val="Normal"/>
    <w:next w:val="Normal"/>
    <w:autoRedefine/>
    <w:uiPriority w:val="39"/>
    <w:unhideWhenUsed/>
    <w:rsid w:val="00BF6EC3"/>
    <w:pPr>
      <w:spacing w:after="100"/>
      <w:ind w:left="220"/>
    </w:pPr>
  </w:style>
  <w:style w:type="paragraph" w:styleId="TOC3">
    <w:name w:val="toc 3"/>
    <w:basedOn w:val="Normal"/>
    <w:next w:val="Normal"/>
    <w:autoRedefine/>
    <w:uiPriority w:val="39"/>
    <w:unhideWhenUsed/>
    <w:rsid w:val="00BF6EC3"/>
    <w:pPr>
      <w:spacing w:after="100"/>
      <w:ind w:left="440"/>
    </w:pPr>
  </w:style>
  <w:style w:type="paragraph" w:styleId="Title">
    <w:name w:val="Title"/>
    <w:basedOn w:val="Normal"/>
    <w:next w:val="Normal"/>
    <w:link w:val="TitleChar"/>
    <w:uiPriority w:val="10"/>
    <w:qFormat/>
    <w:rsid w:val="002B29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2918"/>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204B51"/>
    <w:pPr>
      <w:spacing w:after="100"/>
      <w:ind w:left="660"/>
    </w:pPr>
    <w:rPr>
      <w:rFonts w:eastAsiaTheme="minorEastAsia"/>
      <w:lang w:eastAsia="en-CA"/>
    </w:rPr>
  </w:style>
  <w:style w:type="paragraph" w:styleId="TOC5">
    <w:name w:val="toc 5"/>
    <w:basedOn w:val="Normal"/>
    <w:next w:val="Normal"/>
    <w:autoRedefine/>
    <w:uiPriority w:val="39"/>
    <w:unhideWhenUsed/>
    <w:rsid w:val="00204B51"/>
    <w:pPr>
      <w:spacing w:after="100"/>
      <w:ind w:left="880"/>
    </w:pPr>
    <w:rPr>
      <w:rFonts w:eastAsiaTheme="minorEastAsia"/>
      <w:lang w:eastAsia="en-CA"/>
    </w:rPr>
  </w:style>
  <w:style w:type="paragraph" w:styleId="TOC6">
    <w:name w:val="toc 6"/>
    <w:basedOn w:val="Normal"/>
    <w:next w:val="Normal"/>
    <w:autoRedefine/>
    <w:uiPriority w:val="39"/>
    <w:unhideWhenUsed/>
    <w:rsid w:val="00204B51"/>
    <w:pPr>
      <w:spacing w:after="100"/>
      <w:ind w:left="1100"/>
    </w:pPr>
    <w:rPr>
      <w:rFonts w:eastAsiaTheme="minorEastAsia"/>
      <w:lang w:eastAsia="en-CA"/>
    </w:rPr>
  </w:style>
  <w:style w:type="paragraph" w:styleId="TOC7">
    <w:name w:val="toc 7"/>
    <w:basedOn w:val="Normal"/>
    <w:next w:val="Normal"/>
    <w:autoRedefine/>
    <w:uiPriority w:val="39"/>
    <w:unhideWhenUsed/>
    <w:rsid w:val="00204B51"/>
    <w:pPr>
      <w:spacing w:after="100"/>
      <w:ind w:left="1320"/>
    </w:pPr>
    <w:rPr>
      <w:rFonts w:eastAsiaTheme="minorEastAsia"/>
      <w:lang w:eastAsia="en-CA"/>
    </w:rPr>
  </w:style>
  <w:style w:type="paragraph" w:styleId="TOC8">
    <w:name w:val="toc 8"/>
    <w:basedOn w:val="Normal"/>
    <w:next w:val="Normal"/>
    <w:autoRedefine/>
    <w:uiPriority w:val="39"/>
    <w:unhideWhenUsed/>
    <w:rsid w:val="00204B51"/>
    <w:pPr>
      <w:spacing w:after="100"/>
      <w:ind w:left="1540"/>
    </w:pPr>
    <w:rPr>
      <w:rFonts w:eastAsiaTheme="minorEastAsia"/>
      <w:lang w:eastAsia="en-CA"/>
    </w:rPr>
  </w:style>
  <w:style w:type="paragraph" w:styleId="TOC9">
    <w:name w:val="toc 9"/>
    <w:basedOn w:val="Normal"/>
    <w:next w:val="Normal"/>
    <w:autoRedefine/>
    <w:uiPriority w:val="39"/>
    <w:unhideWhenUsed/>
    <w:rsid w:val="00204B51"/>
    <w:pPr>
      <w:spacing w:after="100"/>
      <w:ind w:left="1760"/>
    </w:pPr>
    <w:rPr>
      <w:rFonts w:eastAsiaTheme="minorEastAsia"/>
      <w:lang w:eastAsia="en-CA"/>
    </w:rPr>
  </w:style>
  <w:style w:type="paragraph" w:styleId="Revision">
    <w:name w:val="Revision"/>
    <w:hidden/>
    <w:uiPriority w:val="99"/>
    <w:semiHidden/>
    <w:rsid w:val="00E83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8743">
      <w:bodyDiv w:val="1"/>
      <w:marLeft w:val="0"/>
      <w:marRight w:val="0"/>
      <w:marTop w:val="0"/>
      <w:marBottom w:val="0"/>
      <w:divBdr>
        <w:top w:val="none" w:sz="0" w:space="0" w:color="auto"/>
        <w:left w:val="none" w:sz="0" w:space="0" w:color="auto"/>
        <w:bottom w:val="none" w:sz="0" w:space="0" w:color="auto"/>
        <w:right w:val="none" w:sz="0" w:space="0" w:color="auto"/>
      </w:divBdr>
    </w:div>
    <w:div w:id="88088338">
      <w:bodyDiv w:val="1"/>
      <w:marLeft w:val="0"/>
      <w:marRight w:val="0"/>
      <w:marTop w:val="0"/>
      <w:marBottom w:val="0"/>
      <w:divBdr>
        <w:top w:val="none" w:sz="0" w:space="0" w:color="auto"/>
        <w:left w:val="none" w:sz="0" w:space="0" w:color="auto"/>
        <w:bottom w:val="none" w:sz="0" w:space="0" w:color="auto"/>
        <w:right w:val="none" w:sz="0" w:space="0" w:color="auto"/>
      </w:divBdr>
    </w:div>
    <w:div w:id="1122117137">
      <w:bodyDiv w:val="1"/>
      <w:marLeft w:val="0"/>
      <w:marRight w:val="0"/>
      <w:marTop w:val="0"/>
      <w:marBottom w:val="0"/>
      <w:divBdr>
        <w:top w:val="none" w:sz="0" w:space="0" w:color="auto"/>
        <w:left w:val="none" w:sz="0" w:space="0" w:color="auto"/>
        <w:bottom w:val="none" w:sz="0" w:space="0" w:color="auto"/>
        <w:right w:val="none" w:sz="0" w:space="0" w:color="auto"/>
      </w:divBdr>
    </w:div>
    <w:div w:id="1523131672">
      <w:bodyDiv w:val="1"/>
      <w:marLeft w:val="0"/>
      <w:marRight w:val="0"/>
      <w:marTop w:val="0"/>
      <w:marBottom w:val="0"/>
      <w:divBdr>
        <w:top w:val="none" w:sz="0" w:space="0" w:color="auto"/>
        <w:left w:val="none" w:sz="0" w:space="0" w:color="auto"/>
        <w:bottom w:val="none" w:sz="0" w:space="0" w:color="auto"/>
        <w:right w:val="none" w:sz="0" w:space="0" w:color="auto"/>
      </w:divBdr>
    </w:div>
    <w:div w:id="20217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5647</Words>
  <Characters>32192</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2018-10-11T17:09:00Z</dcterms:created>
  <dcterms:modified xsi:type="dcterms:W3CDTF">2018-10-11T17:09:00Z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Zeljko.Romic@ontario.ca</vt:lpwstr>
  </property>
  <property fmtid="{D5CDD505-2E9C-101B-9397-08002B2CF9AE}" pid="5" name="MSIP_Label_034a106e-6316-442c-ad35-738afd673d2b_SetDate">
    <vt:lpwstr>2018-10-11T17:03:15.5089207Z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