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080E" w14:textId="13A353AA" w:rsidR="001C6F70" w:rsidRPr="00831CF1" w:rsidRDefault="0045747C" w:rsidP="0045747C">
      <w:pPr>
        <w:spacing w:after="0" w:line="240" w:lineRule="auto"/>
        <w:outlineLvl w:val="0"/>
        <w:rPr>
          <w:rFonts w:ascii="Raleway" w:eastAsia="Times New Roman" w:hAnsi="Raleway" w:cs="Times New Roman"/>
          <w:b/>
          <w:bCs/>
          <w:kern w:val="36"/>
          <w:sz w:val="48"/>
          <w:szCs w:val="48"/>
          <w:lang w:val="fr-CA" w:eastAsia="en-CA"/>
        </w:rPr>
      </w:pPr>
      <w:r>
        <w:rPr>
          <w:rFonts w:ascii="Raleway" w:eastAsia="Times New Roman" w:hAnsi="Raleway" w:cs="Times New Roman"/>
          <w:b/>
          <w:bCs/>
          <w:kern w:val="36"/>
          <w:sz w:val="48"/>
          <w:szCs w:val="48"/>
          <w:lang w:val="fr-CA" w:eastAsia="en-CA"/>
        </w:rPr>
        <w:t>Déclaration sur les valeurs environnementales : ministère des Mines</w:t>
      </w:r>
      <w:r w:rsidR="0063672F" w:rsidRPr="00831CF1">
        <w:rPr>
          <w:rFonts w:ascii="Raleway" w:eastAsia="Times New Roman" w:hAnsi="Raleway" w:cs="Times New Roman"/>
          <w:b/>
          <w:bCs/>
          <w:kern w:val="36"/>
          <w:sz w:val="48"/>
          <w:szCs w:val="48"/>
          <w:lang w:val="fr-CA" w:eastAsia="en-CA"/>
        </w:rPr>
        <w:t xml:space="preserve"> </w:t>
      </w:r>
    </w:p>
    <w:p w14:paraId="1D11EFFB" w14:textId="77777777" w:rsidR="001C6F70" w:rsidRPr="00831CF1"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val="fr-CA" w:eastAsia="en-CA"/>
        </w:rPr>
      </w:pPr>
      <w:r w:rsidRPr="00831CF1">
        <w:rPr>
          <w:rFonts w:asciiTheme="majorHAnsi" w:eastAsia="Times New Roman" w:hAnsiTheme="majorHAnsi" w:cstheme="majorHAnsi"/>
          <w:b/>
          <w:bCs/>
          <w:sz w:val="28"/>
          <w:szCs w:val="28"/>
          <w:lang w:val="fr-CA" w:eastAsia="en-CA"/>
        </w:rPr>
        <w:t xml:space="preserve">1. </w:t>
      </w:r>
      <w:r w:rsidRPr="00831CF1">
        <w:rPr>
          <w:rFonts w:asciiTheme="majorHAnsi" w:eastAsia="Times New Roman" w:hAnsiTheme="majorHAnsi" w:cstheme="majorHAnsi"/>
          <w:b/>
          <w:bCs/>
          <w:sz w:val="28"/>
          <w:szCs w:val="28"/>
          <w:u w:val="single"/>
          <w:lang w:val="fr-CA" w:eastAsia="en-CA"/>
        </w:rPr>
        <w:t>Introduction</w:t>
      </w:r>
    </w:p>
    <w:p w14:paraId="5430436E" w14:textId="388BDC91" w:rsidR="001C6F70" w:rsidRPr="00831CF1" w:rsidRDefault="0061220E"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La Charte des droits environnementaux est entrée en vigueur en février</w:t>
      </w:r>
      <w:r w:rsidR="00400FEC">
        <w:rPr>
          <w:rFonts w:cstheme="minorHAnsi"/>
          <w:shd w:val="clear" w:color="auto" w:fill="FFFFFF"/>
          <w:lang w:val="fr-CA"/>
        </w:rPr>
        <w:t> </w:t>
      </w:r>
      <w:r w:rsidRPr="00831CF1">
        <w:rPr>
          <w:rFonts w:cstheme="minorHAnsi"/>
          <w:shd w:val="clear" w:color="auto" w:fill="FFFFFF"/>
          <w:lang w:val="fr-CA"/>
        </w:rPr>
        <w:t>1994. Les principes fondateurs de la Charte sont énoncés dans son préambule </w:t>
      </w:r>
      <w:r w:rsidR="001C6F70" w:rsidRPr="00831CF1">
        <w:rPr>
          <w:rFonts w:eastAsia="Times New Roman" w:cstheme="minorHAnsi"/>
          <w:szCs w:val="24"/>
          <w:lang w:val="fr-CA" w:eastAsia="en-CA"/>
        </w:rPr>
        <w:t>:</w:t>
      </w:r>
    </w:p>
    <w:p w14:paraId="39D3D866" w14:textId="77777777" w:rsidR="0061220E" w:rsidRPr="0061220E" w:rsidRDefault="0061220E" w:rsidP="0061220E">
      <w:pPr>
        <w:numPr>
          <w:ilvl w:val="0"/>
          <w:numId w:val="17"/>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La population de l’Ontario reconnaît la valeur inhérente de l’environnement naturel.</w:t>
      </w:r>
    </w:p>
    <w:p w14:paraId="0F2185C4" w14:textId="77777777" w:rsidR="0061220E" w:rsidRPr="0061220E" w:rsidRDefault="0061220E" w:rsidP="0061220E">
      <w:pPr>
        <w:numPr>
          <w:ilvl w:val="0"/>
          <w:numId w:val="17"/>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La population de l’Ontario a droit à un environnement sain.</w:t>
      </w:r>
    </w:p>
    <w:p w14:paraId="5DA9CBDF" w14:textId="0EB33B5A" w:rsidR="001C6F70" w:rsidRPr="00FD2956" w:rsidRDefault="0061220E" w:rsidP="00C45250">
      <w:pPr>
        <w:numPr>
          <w:ilvl w:val="0"/>
          <w:numId w:val="17"/>
        </w:numPr>
        <w:shd w:val="clear" w:color="auto" w:fill="FFFFFF"/>
        <w:spacing w:after="0" w:line="240" w:lineRule="auto"/>
        <w:jc w:val="both"/>
        <w:rPr>
          <w:rFonts w:eastAsia="Times New Roman" w:cstheme="minorHAnsi"/>
          <w:szCs w:val="24"/>
          <w:lang w:val="fr-CA" w:eastAsia="en-CA"/>
        </w:rPr>
      </w:pPr>
      <w:r w:rsidRPr="00FD2956">
        <w:rPr>
          <w:rFonts w:eastAsia="Times New Roman" w:cstheme="minorHAnsi"/>
          <w:szCs w:val="24"/>
          <w:lang w:val="fr-CA" w:eastAsia="fr-CA"/>
        </w:rPr>
        <w:t>La population de l’Ontario a comme objectif commun la protection, la préservation et la restauration de l’environnement naturel au profit des générations présentes et futures</w:t>
      </w:r>
      <w:r w:rsidR="001C6F70" w:rsidRPr="00FD2956">
        <w:rPr>
          <w:rFonts w:eastAsia="Times New Roman" w:cstheme="minorHAnsi"/>
          <w:szCs w:val="24"/>
          <w:lang w:val="fr-CA" w:eastAsia="en-CA"/>
        </w:rPr>
        <w:t>.</w:t>
      </w:r>
    </w:p>
    <w:p w14:paraId="3D62CE20" w14:textId="77777777" w:rsidR="0061220E" w:rsidRPr="00831CF1" w:rsidRDefault="0061220E" w:rsidP="0061220E">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Même si la réalisation de cet objectif incombe avant tout au gouvernement, la population doit avoir des moyens de veiller à ce qu’il soit réalisé en temps opportun et de manière efficace, ouverte et équitable.</w:t>
      </w:r>
    </w:p>
    <w:p w14:paraId="3759E4CB" w14:textId="0AAB2E64" w:rsidR="001C6F70" w:rsidRPr="00831CF1" w:rsidRDefault="0061220E" w:rsidP="0061220E">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Les objets de la Charte sont les suivants </w:t>
      </w:r>
      <w:r w:rsidR="001C6F70" w:rsidRPr="00831CF1">
        <w:rPr>
          <w:rFonts w:asciiTheme="minorHAnsi" w:hAnsiTheme="minorHAnsi" w:cstheme="minorHAnsi"/>
          <w:lang w:val="fr-CA"/>
        </w:rPr>
        <w:t>:</w:t>
      </w:r>
    </w:p>
    <w:p w14:paraId="67A5DD8B" w14:textId="77777777" w:rsidR="0061220E" w:rsidRPr="0061220E" w:rsidRDefault="0061220E" w:rsidP="0061220E">
      <w:pPr>
        <w:numPr>
          <w:ilvl w:val="0"/>
          <w:numId w:val="2"/>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protéger, préserver et, lorsque cela est raisonnable, rétablir l’intégrité de l’environnement par les moyens prévus par la présente loi;</w:t>
      </w:r>
    </w:p>
    <w:p w14:paraId="613102CC" w14:textId="77777777" w:rsidR="0061220E" w:rsidRPr="0061220E" w:rsidRDefault="0061220E" w:rsidP="0061220E">
      <w:pPr>
        <w:numPr>
          <w:ilvl w:val="0"/>
          <w:numId w:val="2"/>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assurer la pérennité de l’environnement par les moyens prévus par la présente loi;</w:t>
      </w:r>
    </w:p>
    <w:p w14:paraId="350563FD" w14:textId="7A7CD0BD" w:rsidR="001C6F70" w:rsidRPr="00831CF1" w:rsidRDefault="0061220E" w:rsidP="00493ACF">
      <w:pPr>
        <w:numPr>
          <w:ilvl w:val="0"/>
          <w:numId w:val="2"/>
        </w:numPr>
        <w:shd w:val="clear" w:color="auto" w:fill="FFFFFF"/>
        <w:spacing w:after="0" w:line="240" w:lineRule="auto"/>
        <w:jc w:val="both"/>
        <w:rPr>
          <w:rFonts w:eastAsia="Times New Roman" w:cstheme="minorHAnsi"/>
          <w:szCs w:val="24"/>
          <w:lang w:val="fr-CA" w:eastAsia="en-CA"/>
        </w:rPr>
      </w:pPr>
      <w:r w:rsidRPr="0061220E">
        <w:rPr>
          <w:rFonts w:eastAsia="Times New Roman" w:cstheme="minorHAnsi"/>
          <w:szCs w:val="24"/>
          <w:lang w:val="fr-CA" w:eastAsia="fr-CA"/>
        </w:rPr>
        <w:t>protéger le droit à un environnement sain par les moyens prévus par la présente loi</w:t>
      </w:r>
      <w:r w:rsidR="001C6F70" w:rsidRPr="00831CF1">
        <w:rPr>
          <w:rFonts w:eastAsia="Times New Roman" w:cstheme="minorHAnsi"/>
          <w:szCs w:val="24"/>
          <w:lang w:val="fr-CA" w:eastAsia="en-CA"/>
        </w:rPr>
        <w:t>.</w:t>
      </w:r>
    </w:p>
    <w:p w14:paraId="2AD9BFC5" w14:textId="085EBCE6" w:rsidR="001C6F70" w:rsidRPr="00831CF1" w:rsidRDefault="0061220E"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Ces objets comprennent ce qui suit </w:t>
      </w:r>
      <w:r w:rsidR="001C6F70" w:rsidRPr="00831CF1">
        <w:rPr>
          <w:rFonts w:eastAsia="Times New Roman" w:cstheme="minorHAnsi"/>
          <w:szCs w:val="24"/>
          <w:lang w:val="fr-CA" w:eastAsia="en-CA"/>
        </w:rPr>
        <w:t>:</w:t>
      </w:r>
    </w:p>
    <w:p w14:paraId="3C941FC5" w14:textId="77777777" w:rsidR="0061220E" w:rsidRPr="0061220E" w:rsidRDefault="0061220E" w:rsidP="0061220E">
      <w:pPr>
        <w:numPr>
          <w:ilvl w:val="0"/>
          <w:numId w:val="3"/>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prévenir, réduire et éliminer l’utilisation, la production et l’émission de polluants qui présentent un danger déraisonnable pour l’intégrité de l’environnement; </w:t>
      </w:r>
    </w:p>
    <w:p w14:paraId="19939512" w14:textId="77777777" w:rsidR="0061220E" w:rsidRPr="0061220E" w:rsidRDefault="0061220E" w:rsidP="0061220E">
      <w:pPr>
        <w:numPr>
          <w:ilvl w:val="0"/>
          <w:numId w:val="3"/>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protéger et préserver la diversité biologique, écologique et génétique;</w:t>
      </w:r>
    </w:p>
    <w:p w14:paraId="4DCA9879" w14:textId="77777777" w:rsidR="0061220E" w:rsidRPr="0061220E" w:rsidRDefault="0061220E" w:rsidP="0061220E">
      <w:pPr>
        <w:numPr>
          <w:ilvl w:val="0"/>
          <w:numId w:val="3"/>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protéger et préserver les ressources naturelles, notamment les végétaux, les animaux et les écosystèmes;</w:t>
      </w:r>
    </w:p>
    <w:p w14:paraId="704837FD" w14:textId="77777777" w:rsidR="0061220E" w:rsidRPr="0061220E" w:rsidRDefault="0061220E" w:rsidP="0061220E">
      <w:pPr>
        <w:numPr>
          <w:ilvl w:val="0"/>
          <w:numId w:val="3"/>
        </w:numPr>
        <w:shd w:val="clear" w:color="auto" w:fill="FFFFFF"/>
        <w:spacing w:after="0" w:line="240" w:lineRule="auto"/>
        <w:rPr>
          <w:rFonts w:eastAsia="Times New Roman" w:cstheme="minorHAnsi"/>
          <w:szCs w:val="24"/>
          <w:lang w:val="fr-CA" w:eastAsia="fr-CA"/>
        </w:rPr>
      </w:pPr>
      <w:r w:rsidRPr="0061220E">
        <w:rPr>
          <w:rFonts w:eastAsia="Times New Roman" w:cstheme="minorHAnsi"/>
          <w:szCs w:val="24"/>
          <w:lang w:val="fr-CA" w:eastAsia="fr-CA"/>
        </w:rPr>
        <w:t>favoriser la gestion judicieuse de nos ressources naturelles, notamment les végétaux, les animaux et les écosystèmes;</w:t>
      </w:r>
    </w:p>
    <w:p w14:paraId="0F565B7D" w14:textId="0193D808" w:rsidR="001C6F70" w:rsidRPr="00831CF1" w:rsidRDefault="0061220E" w:rsidP="002026E1">
      <w:pPr>
        <w:numPr>
          <w:ilvl w:val="0"/>
          <w:numId w:val="3"/>
        </w:numPr>
        <w:shd w:val="clear" w:color="auto" w:fill="FFFFFF"/>
        <w:spacing w:after="0" w:line="240" w:lineRule="auto"/>
        <w:jc w:val="both"/>
        <w:rPr>
          <w:rFonts w:eastAsia="Times New Roman" w:cstheme="minorHAnsi"/>
          <w:szCs w:val="24"/>
          <w:lang w:val="fr-CA" w:eastAsia="en-CA"/>
        </w:rPr>
      </w:pPr>
      <w:r w:rsidRPr="00831CF1">
        <w:rPr>
          <w:rFonts w:eastAsia="Times New Roman" w:cstheme="minorHAnsi"/>
          <w:szCs w:val="24"/>
          <w:lang w:val="fr-CA" w:eastAsia="fr-CA"/>
        </w:rPr>
        <w:t>détecte</w:t>
      </w:r>
      <w:r w:rsidRPr="0061220E">
        <w:rPr>
          <w:rFonts w:eastAsia="Times New Roman" w:cstheme="minorHAnsi"/>
          <w:szCs w:val="24"/>
          <w:lang w:val="fr-CA" w:eastAsia="fr-CA"/>
        </w:rPr>
        <w:t>r, protéger et préserver les zones ou processus écologiquement fragiles</w:t>
      </w:r>
      <w:r w:rsidR="001C6F70" w:rsidRPr="00831CF1">
        <w:rPr>
          <w:rFonts w:eastAsia="Times New Roman" w:cstheme="minorHAnsi"/>
          <w:szCs w:val="24"/>
          <w:lang w:val="fr-CA" w:eastAsia="en-CA"/>
        </w:rPr>
        <w:t>.</w:t>
      </w:r>
    </w:p>
    <w:p w14:paraId="7F008F57" w14:textId="3CD37A75" w:rsidR="001C6F70" w:rsidRPr="00831CF1" w:rsidRDefault="0061220E"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Pour réaliser ces objets, la Charte </w:t>
      </w:r>
      <w:r w:rsidR="001C6F70" w:rsidRPr="00831CF1">
        <w:rPr>
          <w:rFonts w:eastAsia="Times New Roman" w:cstheme="minorHAnsi"/>
          <w:szCs w:val="24"/>
          <w:lang w:val="fr-CA" w:eastAsia="en-CA"/>
        </w:rPr>
        <w:t>:</w:t>
      </w:r>
    </w:p>
    <w:p w14:paraId="0F9C6B41" w14:textId="502EF2BF" w:rsidR="0061220E" w:rsidRPr="00831CF1" w:rsidRDefault="0061220E" w:rsidP="0061220E">
      <w:pPr>
        <w:numPr>
          <w:ilvl w:val="0"/>
          <w:numId w:val="21"/>
        </w:numPr>
        <w:shd w:val="clear" w:color="auto" w:fill="FFFFFF"/>
        <w:spacing w:after="0" w:line="240" w:lineRule="auto"/>
        <w:rPr>
          <w:rFonts w:cstheme="minorHAnsi"/>
          <w:lang w:val="fr-CA"/>
        </w:rPr>
      </w:pPr>
      <w:r w:rsidRPr="00831CF1">
        <w:rPr>
          <w:rFonts w:cstheme="minorHAnsi"/>
          <w:lang w:val="fr-CA"/>
        </w:rPr>
        <w:lastRenderedPageBreak/>
        <w:t xml:space="preserve">prévoit des moyens permettant aux résidents de l’Ontario de </w:t>
      </w:r>
      <w:r w:rsidR="00FD2956">
        <w:rPr>
          <w:rFonts w:cstheme="minorHAnsi"/>
          <w:lang w:val="fr-CA"/>
        </w:rPr>
        <w:t>participer</w:t>
      </w:r>
      <w:r w:rsidRPr="00831CF1">
        <w:rPr>
          <w:rFonts w:cstheme="minorHAnsi"/>
          <w:lang w:val="fr-CA"/>
        </w:rPr>
        <w:t xml:space="preserve"> aux décisions importantes sur le plan environnemental du gouvernement de l’Ontario;</w:t>
      </w:r>
    </w:p>
    <w:p w14:paraId="7ECB678A" w14:textId="77777777" w:rsidR="0061220E" w:rsidRPr="00831CF1" w:rsidRDefault="0061220E" w:rsidP="0061220E">
      <w:pPr>
        <w:numPr>
          <w:ilvl w:val="0"/>
          <w:numId w:val="21"/>
        </w:numPr>
        <w:shd w:val="clear" w:color="auto" w:fill="FFFFFF"/>
        <w:spacing w:after="0" w:line="240" w:lineRule="auto"/>
        <w:rPr>
          <w:rFonts w:cstheme="minorHAnsi"/>
          <w:lang w:val="fr-CA"/>
        </w:rPr>
      </w:pPr>
      <w:r w:rsidRPr="00831CF1">
        <w:rPr>
          <w:rFonts w:cstheme="minorHAnsi"/>
          <w:lang w:val="fr-CA"/>
        </w:rPr>
        <w:t>accroît l’obligation qu’a le gouvernement de l’Ontario de rendre des comptes à l’égard de sa prise de décisions sur le plan environnemental;</w:t>
      </w:r>
    </w:p>
    <w:p w14:paraId="5C500B8C" w14:textId="77777777" w:rsidR="0061220E" w:rsidRPr="00831CF1" w:rsidRDefault="0061220E" w:rsidP="0061220E">
      <w:pPr>
        <w:numPr>
          <w:ilvl w:val="0"/>
          <w:numId w:val="21"/>
        </w:numPr>
        <w:shd w:val="clear" w:color="auto" w:fill="FFFFFF"/>
        <w:spacing w:after="0" w:line="240" w:lineRule="auto"/>
        <w:rPr>
          <w:rFonts w:cstheme="minorHAnsi"/>
          <w:lang w:val="fr-CA"/>
        </w:rPr>
      </w:pPr>
      <w:r w:rsidRPr="00831CF1">
        <w:rPr>
          <w:rFonts w:cstheme="minorHAnsi"/>
          <w:lang w:val="fr-CA"/>
        </w:rPr>
        <w:t>accroît l’accès des résidents de l’Ontario aux tribunaux dans le but de protéger l’environnement;</w:t>
      </w:r>
    </w:p>
    <w:p w14:paraId="6EEBD8E3" w14:textId="708BF3BD" w:rsidR="001C6F70" w:rsidRPr="00831CF1" w:rsidRDefault="0061220E" w:rsidP="0061220E">
      <w:pPr>
        <w:numPr>
          <w:ilvl w:val="0"/>
          <w:numId w:val="21"/>
        </w:numPr>
        <w:shd w:val="clear" w:color="auto" w:fill="FFFFFF"/>
        <w:spacing w:after="0" w:line="240" w:lineRule="auto"/>
        <w:rPr>
          <w:rFonts w:cstheme="minorHAnsi"/>
          <w:lang w:val="fr-CA"/>
        </w:rPr>
      </w:pPr>
      <w:r w:rsidRPr="00831CF1">
        <w:rPr>
          <w:rFonts w:cstheme="minorHAnsi"/>
          <w:lang w:val="fr-CA"/>
        </w:rPr>
        <w:t>protège davantage les employés qui dénoncent des atteintes à l’environnement</w:t>
      </w:r>
      <w:r w:rsidR="001C6F70" w:rsidRPr="00831CF1">
        <w:rPr>
          <w:rFonts w:eastAsia="Times New Roman" w:cstheme="minorHAnsi"/>
          <w:szCs w:val="24"/>
          <w:lang w:val="fr-CA" w:eastAsia="en-CA"/>
        </w:rPr>
        <w:t>.</w:t>
      </w:r>
    </w:p>
    <w:p w14:paraId="68EC698F" w14:textId="092E989A" w:rsidR="001C6F70" w:rsidRPr="00831CF1" w:rsidRDefault="00602783"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La </w:t>
      </w:r>
      <w:r w:rsidR="000C145F" w:rsidRPr="00831CF1">
        <w:rPr>
          <w:rFonts w:cstheme="minorHAnsi"/>
          <w:shd w:val="clear" w:color="auto" w:fill="FFFFFF"/>
          <w:lang w:val="fr-CA"/>
        </w:rPr>
        <w:t>Charte des droits environnementaux</w:t>
      </w:r>
      <w:r w:rsidR="00FD2956">
        <w:rPr>
          <w:rFonts w:cstheme="minorHAnsi"/>
          <w:shd w:val="clear" w:color="auto" w:fill="FFFFFF"/>
          <w:lang w:val="fr-CA"/>
        </w:rPr>
        <w:t xml:space="preserve"> exige </w:t>
      </w:r>
      <w:r w:rsidRPr="00831CF1">
        <w:rPr>
          <w:rFonts w:cstheme="minorHAnsi"/>
          <w:shd w:val="clear" w:color="auto" w:fill="FFFFFF"/>
          <w:lang w:val="fr-CA"/>
        </w:rPr>
        <w:t>une Déclaration sur les valeurs environnementales (</w:t>
      </w:r>
      <w:r w:rsidRPr="00831CF1">
        <w:rPr>
          <w:rFonts w:cstheme="minorHAnsi"/>
          <w:lang w:val="fr-CA"/>
        </w:rPr>
        <w:t>DVE</w:t>
      </w:r>
      <w:r w:rsidRPr="00831CF1">
        <w:rPr>
          <w:rFonts w:cstheme="minorHAnsi"/>
          <w:shd w:val="clear" w:color="auto" w:fill="FFFFFF"/>
          <w:lang w:val="fr-CA"/>
        </w:rPr>
        <w:t>) de la part de tous les ministères désignés</w:t>
      </w:r>
      <w:r w:rsidR="00FD2956">
        <w:rPr>
          <w:rFonts w:cstheme="minorHAnsi"/>
          <w:shd w:val="clear" w:color="auto" w:fill="FFFFFF"/>
          <w:lang w:val="fr-CA"/>
        </w:rPr>
        <w:t>,</w:t>
      </w:r>
      <w:r w:rsidRPr="00831CF1">
        <w:rPr>
          <w:rFonts w:cstheme="minorHAnsi"/>
          <w:shd w:val="clear" w:color="auto" w:fill="FFFFFF"/>
          <w:lang w:val="fr-CA"/>
        </w:rPr>
        <w:t xml:space="preserve"> tel qu’énoncé dans la Partie</w:t>
      </w:r>
      <w:r w:rsidR="00400FEC">
        <w:rPr>
          <w:rFonts w:cstheme="minorHAnsi"/>
          <w:shd w:val="clear" w:color="auto" w:fill="FFFFFF"/>
          <w:lang w:val="fr-CA"/>
        </w:rPr>
        <w:t> </w:t>
      </w:r>
      <w:r w:rsidRPr="00831CF1">
        <w:rPr>
          <w:rFonts w:cstheme="minorHAnsi"/>
          <w:shd w:val="clear" w:color="auto" w:fill="FFFFFF"/>
          <w:lang w:val="fr-CA"/>
        </w:rPr>
        <w:t xml:space="preserve">1 du Règl. </w:t>
      </w:r>
      <w:r w:rsidR="00FD2956">
        <w:rPr>
          <w:rFonts w:cstheme="minorHAnsi"/>
          <w:shd w:val="clear" w:color="auto" w:fill="FFFFFF"/>
          <w:lang w:val="fr-CA"/>
        </w:rPr>
        <w:t>d</w:t>
      </w:r>
      <w:r w:rsidRPr="00831CF1">
        <w:rPr>
          <w:rFonts w:cstheme="minorHAnsi"/>
          <w:shd w:val="clear" w:color="auto" w:fill="FFFFFF"/>
          <w:lang w:val="fr-CA"/>
        </w:rPr>
        <w:t>e l’Ont</w:t>
      </w:r>
      <w:r w:rsidR="007B03DB">
        <w:rPr>
          <w:rFonts w:cstheme="minorHAnsi"/>
          <w:shd w:val="clear" w:color="auto" w:fill="FFFFFF"/>
          <w:lang w:val="fr-CA"/>
        </w:rPr>
        <w:t>.</w:t>
      </w:r>
      <w:r w:rsidRPr="00831CF1">
        <w:rPr>
          <w:rFonts w:cstheme="minorHAnsi"/>
          <w:shd w:val="clear" w:color="auto" w:fill="FFFFFF"/>
          <w:lang w:val="fr-CA"/>
        </w:rPr>
        <w:t xml:space="preserve"> 73/94. Ces ministères figurent à l’adresse suivante :</w:t>
      </w:r>
      <w:r w:rsidR="00400FEC">
        <w:rPr>
          <w:rFonts w:eastAsia="Times New Roman" w:cstheme="minorHAnsi"/>
          <w:szCs w:val="24"/>
          <w:lang w:val="fr-CA" w:eastAsia="en-CA"/>
        </w:rPr>
        <w:t xml:space="preserve"> </w:t>
      </w:r>
      <w:hyperlink r:id="rId11" w:history="1">
        <w:r w:rsidR="001C6F70" w:rsidRPr="00831CF1">
          <w:rPr>
            <w:rFonts w:eastAsia="Times New Roman" w:cstheme="minorHAnsi"/>
            <w:b/>
            <w:bCs/>
            <w:color w:val="0066CC"/>
            <w:szCs w:val="24"/>
            <w:u w:val="single"/>
            <w:lang w:val="fr-CA" w:eastAsia="en-CA"/>
          </w:rPr>
          <w:t>https://ero.ontario.ca/page/sevs</w:t>
        </w:r>
      </w:hyperlink>
      <w:r w:rsidR="00FD2956" w:rsidRPr="00FD2956">
        <w:rPr>
          <w:rFonts w:eastAsia="Times New Roman" w:cstheme="minorHAnsi"/>
          <w:bCs/>
          <w:szCs w:val="24"/>
          <w:lang w:val="fr-CA" w:eastAsia="en-CA"/>
        </w:rPr>
        <w:t>.</w:t>
      </w:r>
    </w:p>
    <w:p w14:paraId="509A7EC5" w14:textId="157A7C09" w:rsidR="001C6F70" w:rsidRPr="00831CF1" w:rsidRDefault="00602783"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La </w:t>
      </w:r>
      <w:r w:rsidRPr="00831CF1">
        <w:rPr>
          <w:rFonts w:cstheme="minorHAnsi"/>
          <w:lang w:val="fr-CA"/>
        </w:rPr>
        <w:t>DVE</w:t>
      </w:r>
      <w:r w:rsidRPr="00831CF1">
        <w:rPr>
          <w:rFonts w:cstheme="minorHAnsi"/>
          <w:shd w:val="clear" w:color="auto" w:fill="FFFFFF"/>
          <w:lang w:val="fr-CA"/>
        </w:rPr>
        <w:t> permet aux ministères de donner acte de leur engagement envers l’environnement et de veiller à la prise en compte de l’environnement dans leurs décisions. Une déclaration explique </w:t>
      </w:r>
      <w:r w:rsidR="001C6F70" w:rsidRPr="00831CF1">
        <w:rPr>
          <w:rFonts w:eastAsia="Times New Roman" w:cstheme="minorHAnsi"/>
          <w:szCs w:val="24"/>
          <w:lang w:val="fr-CA" w:eastAsia="en-CA"/>
        </w:rPr>
        <w:t>:</w:t>
      </w:r>
    </w:p>
    <w:p w14:paraId="4FBEF4B6" w14:textId="040102CD" w:rsidR="00602783" w:rsidRPr="00602783" w:rsidRDefault="00602783" w:rsidP="00602783">
      <w:pPr>
        <w:numPr>
          <w:ilvl w:val="0"/>
          <w:numId w:val="5"/>
        </w:numPr>
        <w:shd w:val="clear" w:color="auto" w:fill="FFFFFF"/>
        <w:spacing w:after="0" w:line="240" w:lineRule="auto"/>
        <w:rPr>
          <w:rFonts w:eastAsia="Times New Roman" w:cstheme="minorHAnsi"/>
          <w:szCs w:val="24"/>
          <w:lang w:val="fr-CA" w:eastAsia="fr-CA"/>
        </w:rPr>
      </w:pPr>
      <w:r w:rsidRPr="00602783">
        <w:rPr>
          <w:rFonts w:eastAsia="Times New Roman" w:cstheme="minorHAnsi"/>
          <w:szCs w:val="24"/>
          <w:lang w:val="fr-CA" w:eastAsia="fr-CA"/>
        </w:rPr>
        <w:t xml:space="preserve">comment les objectifs de la Charte seront réalisés chaque fois qu’un ministère prend une décision susceptible </w:t>
      </w:r>
      <w:r w:rsidRPr="00831CF1">
        <w:rPr>
          <w:rFonts w:eastAsia="Times New Roman" w:cstheme="minorHAnsi"/>
          <w:szCs w:val="24"/>
          <w:lang w:val="fr-CA" w:eastAsia="fr-CA"/>
        </w:rPr>
        <w:t>d’entraîner</w:t>
      </w:r>
      <w:r w:rsidRPr="00602783">
        <w:rPr>
          <w:rFonts w:eastAsia="Times New Roman" w:cstheme="minorHAnsi"/>
          <w:szCs w:val="24"/>
          <w:lang w:val="fr-CA" w:eastAsia="fr-CA"/>
        </w:rPr>
        <w:t xml:space="preserve"> des répercussions considérables sur l’environnement;</w:t>
      </w:r>
    </w:p>
    <w:p w14:paraId="201E5F3D" w14:textId="14915DEB" w:rsidR="001C6F70" w:rsidRPr="00831CF1" w:rsidRDefault="00602783" w:rsidP="00602783">
      <w:pPr>
        <w:numPr>
          <w:ilvl w:val="0"/>
          <w:numId w:val="5"/>
        </w:numPr>
        <w:shd w:val="clear" w:color="auto" w:fill="FFFFFF"/>
        <w:spacing w:after="0" w:line="240" w:lineRule="auto"/>
        <w:rPr>
          <w:rFonts w:eastAsia="Times New Roman" w:cstheme="minorHAnsi"/>
          <w:szCs w:val="24"/>
          <w:lang w:val="fr-CA" w:eastAsia="fr-CA"/>
        </w:rPr>
      </w:pPr>
      <w:r w:rsidRPr="00602783">
        <w:rPr>
          <w:rFonts w:eastAsia="Times New Roman" w:cstheme="minorHAnsi"/>
          <w:szCs w:val="24"/>
          <w:lang w:val="fr-CA" w:eastAsia="fr-CA"/>
        </w:rPr>
        <w:t>comment les objectifs de la Charte seront incorporés aux autres éléments de la prise de décisions ministérielles, y compris les considérations d’ordre social, économique, autochtone et scientifique</w:t>
      </w:r>
      <w:r w:rsidR="001C6F70" w:rsidRPr="00831CF1">
        <w:rPr>
          <w:rFonts w:eastAsia="Times New Roman" w:cstheme="minorHAnsi"/>
          <w:szCs w:val="24"/>
          <w:lang w:val="fr-CA" w:eastAsia="en-CA"/>
        </w:rPr>
        <w:t>.</w:t>
      </w:r>
    </w:p>
    <w:p w14:paraId="48385C36" w14:textId="664192CB" w:rsidR="001C6F70" w:rsidRPr="00831CF1" w:rsidRDefault="00602783"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Il incombe aux ministres de prendre toutes les mesures raisonnables pour que la </w:t>
      </w:r>
      <w:r w:rsidRPr="00831CF1">
        <w:rPr>
          <w:rFonts w:cstheme="minorHAnsi"/>
          <w:lang w:val="fr-CA"/>
        </w:rPr>
        <w:t>DVE</w:t>
      </w:r>
      <w:r w:rsidRPr="00831CF1">
        <w:rPr>
          <w:rFonts w:cstheme="minorHAnsi"/>
          <w:shd w:val="clear" w:color="auto" w:fill="FFFFFF"/>
          <w:lang w:val="fr-CA"/>
        </w:rPr>
        <w:t> soit prise en compte chaque fois que des décisions susceptibles d’avoir des répercussions considérables sur l’environnement sont rendues par leur ministère</w:t>
      </w:r>
      <w:r w:rsidR="001C6F70" w:rsidRPr="00831CF1">
        <w:rPr>
          <w:rFonts w:eastAsia="Times New Roman" w:cstheme="minorHAnsi"/>
          <w:szCs w:val="24"/>
          <w:lang w:val="fr-CA" w:eastAsia="en-CA"/>
        </w:rPr>
        <w:t>.</w:t>
      </w:r>
    </w:p>
    <w:p w14:paraId="35364E2C" w14:textId="665589B6" w:rsidR="001C6F70" w:rsidRPr="00831CF1" w:rsidRDefault="00602783"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Le ministère des Mines (</w:t>
      </w:r>
      <w:r w:rsidRPr="00831CF1">
        <w:rPr>
          <w:rFonts w:cstheme="minorHAnsi"/>
          <w:lang w:val="fr-CA"/>
        </w:rPr>
        <w:t>MINES</w:t>
      </w:r>
      <w:r w:rsidRPr="00831CF1">
        <w:rPr>
          <w:rFonts w:cstheme="minorHAnsi"/>
          <w:shd w:val="clear" w:color="auto" w:fill="FFFFFF"/>
          <w:lang w:val="fr-CA"/>
        </w:rPr>
        <w:t>) passera périodiquement en revue la </w:t>
      </w:r>
      <w:r w:rsidRPr="00831CF1">
        <w:rPr>
          <w:rFonts w:cstheme="minorHAnsi"/>
          <w:lang w:val="fr-CA"/>
        </w:rPr>
        <w:t>DVE</w:t>
      </w:r>
      <w:r w:rsidRPr="00831CF1">
        <w:rPr>
          <w:rFonts w:cstheme="minorHAnsi"/>
          <w:shd w:val="clear" w:color="auto" w:fill="FFFFFF"/>
          <w:lang w:val="fr-CA"/>
        </w:rPr>
        <w:t> pour s’assurer qu’elle soit à jour et exacte</w:t>
      </w:r>
      <w:r w:rsidR="001C6F70" w:rsidRPr="00831CF1">
        <w:rPr>
          <w:rFonts w:eastAsia="Times New Roman" w:cstheme="minorHAnsi"/>
          <w:szCs w:val="24"/>
          <w:lang w:val="fr-CA" w:eastAsia="en-CA"/>
        </w:rPr>
        <w:t>.</w:t>
      </w:r>
    </w:p>
    <w:p w14:paraId="7F61BD8E" w14:textId="2D584E13" w:rsidR="001C6F70" w:rsidRPr="00831CF1" w:rsidRDefault="001C6F70" w:rsidP="00A73D28">
      <w:pPr>
        <w:spacing w:before="100" w:beforeAutospacing="1" w:after="100" w:afterAutospacing="1" w:line="240" w:lineRule="auto"/>
        <w:jc w:val="both"/>
        <w:outlineLvl w:val="2"/>
        <w:rPr>
          <w:rFonts w:ascii="Arial" w:eastAsia="Times New Roman" w:hAnsi="Arial" w:cs="Arial"/>
          <w:b/>
          <w:bCs/>
          <w:sz w:val="28"/>
          <w:szCs w:val="28"/>
          <w:lang w:val="fr-CA" w:eastAsia="en-CA"/>
        </w:rPr>
      </w:pPr>
      <w:r w:rsidRPr="00831CF1">
        <w:rPr>
          <w:rFonts w:ascii="Arial" w:eastAsia="Times New Roman" w:hAnsi="Arial" w:cs="Arial"/>
          <w:b/>
          <w:bCs/>
          <w:sz w:val="28"/>
          <w:szCs w:val="28"/>
          <w:lang w:val="fr-CA" w:eastAsia="en-CA"/>
        </w:rPr>
        <w:t xml:space="preserve">2. </w:t>
      </w:r>
      <w:r w:rsidR="00C615FE">
        <w:rPr>
          <w:rFonts w:ascii="Arial" w:eastAsia="Times New Roman" w:hAnsi="Arial" w:cs="Arial"/>
          <w:b/>
          <w:bCs/>
          <w:sz w:val="28"/>
          <w:szCs w:val="28"/>
          <w:u w:val="single"/>
          <w:lang w:val="fr-CA" w:eastAsia="en-CA"/>
        </w:rPr>
        <w:t>Vision, mandat et champ d’action du ministère</w:t>
      </w:r>
    </w:p>
    <w:p w14:paraId="63B1ED0A" w14:textId="4A4CCE7F" w:rsidR="001C6F70" w:rsidRPr="0045747C" w:rsidRDefault="001E1974" w:rsidP="00A73D28">
      <w:pPr>
        <w:numPr>
          <w:ilvl w:val="0"/>
          <w:numId w:val="6"/>
        </w:numPr>
        <w:spacing w:after="0" w:line="240" w:lineRule="auto"/>
        <w:jc w:val="both"/>
        <w:rPr>
          <w:rFonts w:eastAsia="Times New Roman" w:cstheme="minorHAnsi"/>
          <w:szCs w:val="24"/>
          <w:lang w:val="fr-CA" w:eastAsia="en-CA"/>
        </w:rPr>
      </w:pPr>
      <w:r w:rsidRPr="0045747C">
        <w:rPr>
          <w:rFonts w:eastAsia="Times New Roman" w:cstheme="minorHAnsi"/>
          <w:szCs w:val="24"/>
          <w:lang w:val="fr-CA" w:eastAsia="en-CA"/>
        </w:rPr>
        <w:t xml:space="preserve">Le </w:t>
      </w:r>
      <w:r w:rsidR="00AC6D2A" w:rsidRPr="0045747C">
        <w:rPr>
          <w:rFonts w:eastAsia="Times New Roman" w:cstheme="minorHAnsi"/>
          <w:szCs w:val="24"/>
          <w:lang w:val="fr-CA" w:eastAsia="en-CA"/>
        </w:rPr>
        <w:t>MINES</w:t>
      </w:r>
      <w:r w:rsidR="001C6F70" w:rsidRPr="0045747C">
        <w:rPr>
          <w:rFonts w:eastAsia="Times New Roman" w:cstheme="minorHAnsi"/>
          <w:szCs w:val="24"/>
          <w:lang w:val="fr-CA" w:eastAsia="en-CA"/>
        </w:rPr>
        <w:t> </w:t>
      </w:r>
      <w:r w:rsidRPr="0045747C">
        <w:rPr>
          <w:rFonts w:cstheme="minorHAnsi"/>
          <w:shd w:val="clear" w:color="auto" w:fill="FFFFFF"/>
          <w:lang w:val="fr-CA"/>
        </w:rPr>
        <w:t>s’efforce de rendre les secteurs de l’exploration minière, de l’industrie minière et de la géoscience forts, sains et prospères</w:t>
      </w:r>
      <w:r w:rsidR="001C6F70" w:rsidRPr="0045747C">
        <w:rPr>
          <w:rFonts w:eastAsia="Times New Roman" w:cstheme="minorHAnsi"/>
          <w:szCs w:val="24"/>
          <w:lang w:val="fr-CA" w:eastAsia="en-CA"/>
        </w:rPr>
        <w:t xml:space="preserve">. </w:t>
      </w:r>
      <w:r w:rsidR="0045747C" w:rsidRPr="0045747C">
        <w:rPr>
          <w:rFonts w:cstheme="minorHAnsi"/>
          <w:shd w:val="clear" w:color="auto" w:fill="FFFFFF"/>
          <w:lang w:val="fr-CA"/>
        </w:rPr>
        <w:t xml:space="preserve">Le </w:t>
      </w:r>
      <w:r w:rsidR="004B024F">
        <w:rPr>
          <w:rFonts w:cstheme="minorHAnsi"/>
          <w:shd w:val="clear" w:color="auto" w:fill="FFFFFF"/>
          <w:lang w:val="fr-CA"/>
        </w:rPr>
        <w:t>m</w:t>
      </w:r>
      <w:r w:rsidR="0045747C" w:rsidRPr="0045747C">
        <w:rPr>
          <w:rFonts w:cstheme="minorHAnsi"/>
          <w:shd w:val="clear" w:color="auto" w:fill="FFFFFF"/>
          <w:lang w:val="fr-CA"/>
        </w:rPr>
        <w:t>inistère réalise sa vision et son mandat d’une manière conforme avec le devoir de consultation de la Couronne et travaille de manière à réduire les effets de ces activités sur la santé et la sécurité publiques, ainsi que sur l’environnement</w:t>
      </w:r>
      <w:r w:rsidR="001C6F70" w:rsidRPr="0045747C">
        <w:rPr>
          <w:rFonts w:eastAsia="Times New Roman" w:cstheme="minorHAnsi"/>
          <w:szCs w:val="24"/>
          <w:lang w:val="fr-CA" w:eastAsia="en-CA"/>
        </w:rPr>
        <w:t>.</w:t>
      </w:r>
    </w:p>
    <w:p w14:paraId="504925E4" w14:textId="4C3AEB16" w:rsidR="002D126A" w:rsidRPr="002D126A" w:rsidRDefault="002D126A" w:rsidP="002D126A">
      <w:pPr>
        <w:numPr>
          <w:ilvl w:val="1"/>
          <w:numId w:val="9"/>
        </w:numPr>
        <w:spacing w:after="0" w:line="240" w:lineRule="auto"/>
        <w:jc w:val="both"/>
        <w:rPr>
          <w:rFonts w:eastAsia="Times New Roman" w:cstheme="minorHAnsi"/>
          <w:szCs w:val="24"/>
          <w:lang w:val="fr-CA" w:eastAsia="en-CA"/>
        </w:rPr>
      </w:pPr>
      <w:r w:rsidRPr="0045747C">
        <w:rPr>
          <w:rFonts w:cstheme="minorHAnsi"/>
          <w:shd w:val="clear" w:color="auto" w:fill="FFFFFF"/>
          <w:lang w:val="fr-CA"/>
        </w:rPr>
        <w:t>Le </w:t>
      </w:r>
      <w:r w:rsidRPr="0045747C">
        <w:rPr>
          <w:rFonts w:cstheme="minorHAnsi"/>
          <w:lang w:val="fr-CA"/>
        </w:rPr>
        <w:t>MINES</w:t>
      </w:r>
      <w:r w:rsidRPr="0045747C">
        <w:rPr>
          <w:rFonts w:cstheme="minorHAnsi"/>
          <w:shd w:val="clear" w:color="auto" w:fill="FFFFFF"/>
          <w:lang w:val="fr-CA"/>
        </w:rPr>
        <w:t xml:space="preserve"> fait la promotion d’une industrie minière dynamique, saine et durable en offrant un régime réglementaire prévisible et efficace, en générant des renseignements géologiques importants, en appuyant la consultation des Autochtones et en assurant le respect et l’environnement en matière d’exploitation </w:t>
      </w:r>
      <w:r w:rsidRPr="002D126A">
        <w:rPr>
          <w:rFonts w:cstheme="minorHAnsi"/>
          <w:shd w:val="clear" w:color="auto" w:fill="FFFFFF"/>
          <w:lang w:val="fr-CA"/>
        </w:rPr>
        <w:t>des minéraux et de réhabilitation des terrains miniers</w:t>
      </w:r>
      <w:r w:rsidR="001C6F70" w:rsidRPr="002D126A">
        <w:rPr>
          <w:rFonts w:eastAsia="Times New Roman" w:cstheme="minorHAnsi"/>
          <w:szCs w:val="24"/>
          <w:lang w:val="fr-CA" w:eastAsia="en-CA"/>
        </w:rPr>
        <w:t>.</w:t>
      </w:r>
    </w:p>
    <w:p w14:paraId="107D4410" w14:textId="77777777" w:rsidR="00FD2956" w:rsidRDefault="002D126A" w:rsidP="00FD2956">
      <w:pPr>
        <w:pStyle w:val="Paragraphedeliste"/>
        <w:numPr>
          <w:ilvl w:val="0"/>
          <w:numId w:val="6"/>
        </w:numPr>
        <w:spacing w:after="0" w:line="240" w:lineRule="auto"/>
        <w:jc w:val="both"/>
        <w:rPr>
          <w:rFonts w:eastAsia="Times New Roman" w:cstheme="minorHAnsi"/>
          <w:szCs w:val="24"/>
          <w:lang w:val="fr-CA" w:eastAsia="en-CA"/>
        </w:rPr>
      </w:pPr>
      <w:r w:rsidRPr="00FD2956">
        <w:rPr>
          <w:rFonts w:cstheme="minorHAnsi"/>
          <w:szCs w:val="24"/>
          <w:shd w:val="clear" w:color="auto" w:fill="FFFFFF"/>
          <w:lang w:val="fr-CA"/>
        </w:rPr>
        <w:lastRenderedPageBreak/>
        <w:t>Cette </w:t>
      </w:r>
      <w:r w:rsidRPr="00FD2956">
        <w:rPr>
          <w:rFonts w:cstheme="minorHAnsi"/>
          <w:szCs w:val="24"/>
          <w:lang w:val="fr-CA"/>
        </w:rPr>
        <w:t>DVE</w:t>
      </w:r>
      <w:r w:rsidRPr="00FD2956">
        <w:rPr>
          <w:rFonts w:cstheme="minorHAnsi"/>
          <w:szCs w:val="24"/>
          <w:shd w:val="clear" w:color="auto" w:fill="FFFFFF"/>
          <w:lang w:val="fr-CA"/>
        </w:rPr>
        <w:t> reflète l’engagement du </w:t>
      </w:r>
      <w:r w:rsidRPr="00FD2956">
        <w:rPr>
          <w:rFonts w:cstheme="minorHAnsi"/>
          <w:szCs w:val="24"/>
          <w:lang w:val="fr-CA"/>
        </w:rPr>
        <w:t>MINES</w:t>
      </w:r>
      <w:r w:rsidRPr="00FD2956">
        <w:rPr>
          <w:rFonts w:cstheme="minorHAnsi"/>
          <w:szCs w:val="24"/>
          <w:shd w:val="clear" w:color="auto" w:fill="FFFFFF"/>
          <w:lang w:val="fr-CA"/>
        </w:rPr>
        <w:t> en matière de transparence au moment de prendre des décisions qui pourraient avoir une incidence importante sur l’environnement</w:t>
      </w:r>
      <w:r w:rsidR="001C6F70" w:rsidRPr="00FD2956">
        <w:rPr>
          <w:rFonts w:eastAsia="Times New Roman" w:cstheme="minorHAnsi"/>
          <w:szCs w:val="24"/>
          <w:lang w:val="fr-CA" w:eastAsia="en-CA"/>
        </w:rPr>
        <w:t>.</w:t>
      </w:r>
    </w:p>
    <w:p w14:paraId="79426E7E" w14:textId="634FA2DD" w:rsidR="001C6F70" w:rsidRPr="00FD2956" w:rsidRDefault="002D126A" w:rsidP="00FD2956">
      <w:pPr>
        <w:pStyle w:val="Paragraphedeliste"/>
        <w:numPr>
          <w:ilvl w:val="0"/>
          <w:numId w:val="6"/>
        </w:numPr>
        <w:spacing w:after="0" w:line="240" w:lineRule="auto"/>
        <w:jc w:val="both"/>
        <w:rPr>
          <w:rFonts w:eastAsia="Times New Roman" w:cstheme="minorHAnsi"/>
          <w:szCs w:val="24"/>
          <w:lang w:val="fr-CA" w:eastAsia="en-CA"/>
        </w:rPr>
      </w:pPr>
      <w:r w:rsidRPr="00FD2956">
        <w:rPr>
          <w:rFonts w:cstheme="minorHAnsi"/>
          <w:szCs w:val="24"/>
          <w:shd w:val="clear" w:color="auto" w:fill="FFFFFF"/>
          <w:lang w:val="fr-CA"/>
        </w:rPr>
        <w:t>De plus amples détails sur les responsabilités du </w:t>
      </w:r>
      <w:r w:rsidRPr="00FD2956">
        <w:rPr>
          <w:rFonts w:cstheme="minorHAnsi"/>
          <w:szCs w:val="24"/>
          <w:lang w:val="fr-CA"/>
        </w:rPr>
        <w:t>MINES</w:t>
      </w:r>
      <w:r w:rsidRPr="00FD2956">
        <w:rPr>
          <w:rFonts w:cstheme="minorHAnsi"/>
          <w:szCs w:val="24"/>
          <w:shd w:val="clear" w:color="auto" w:fill="FFFFFF"/>
          <w:lang w:val="fr-CA"/>
        </w:rPr>
        <w:t xml:space="preserve"> se trouvent sur le site Web du </w:t>
      </w:r>
      <w:r w:rsidR="00FD2956">
        <w:rPr>
          <w:rFonts w:cstheme="minorHAnsi"/>
          <w:szCs w:val="24"/>
          <w:shd w:val="clear" w:color="auto" w:fill="FFFFFF"/>
          <w:lang w:val="fr-CA"/>
        </w:rPr>
        <w:t>m</w:t>
      </w:r>
      <w:r w:rsidRPr="00FD2956">
        <w:rPr>
          <w:rFonts w:cstheme="minorHAnsi"/>
          <w:szCs w:val="24"/>
          <w:shd w:val="clear" w:color="auto" w:fill="FFFFFF"/>
          <w:lang w:val="fr-CA"/>
        </w:rPr>
        <w:t>inistère à l’adresse</w:t>
      </w:r>
      <w:r w:rsidR="00965D14" w:rsidRPr="00FD2956">
        <w:rPr>
          <w:rFonts w:cstheme="minorHAnsi"/>
          <w:szCs w:val="24"/>
          <w:lang w:val="fr-CA"/>
        </w:rPr>
        <w:t xml:space="preserve"> </w:t>
      </w:r>
      <w:hyperlink r:id="rId12" w:history="1">
        <w:r w:rsidRPr="00FD2956">
          <w:rPr>
            <w:rStyle w:val="Lienhypertexte"/>
            <w:rFonts w:eastAsia="Times New Roman" w:cstheme="minorHAnsi"/>
            <w:szCs w:val="24"/>
            <w:lang w:val="fr-CA" w:eastAsia="en-CA"/>
          </w:rPr>
          <w:t>https://www.ontario.ca/fr/page/ministere-des-mines</w:t>
        </w:r>
      </w:hyperlink>
      <w:r w:rsidR="00FD2956" w:rsidRPr="00FD2956">
        <w:rPr>
          <w:rFonts w:eastAsia="Times New Roman" w:cstheme="minorHAnsi"/>
          <w:szCs w:val="24"/>
          <w:lang w:val="fr-CA" w:eastAsia="en-CA"/>
        </w:rPr>
        <w:t>.</w:t>
      </w:r>
    </w:p>
    <w:p w14:paraId="0495CD58" w14:textId="3F2EB065" w:rsidR="001C6F70" w:rsidRPr="00831CF1" w:rsidRDefault="001C6F70" w:rsidP="00A73D28">
      <w:pPr>
        <w:spacing w:before="100" w:beforeAutospacing="1" w:after="100" w:afterAutospacing="1" w:line="240" w:lineRule="auto"/>
        <w:jc w:val="both"/>
        <w:outlineLvl w:val="2"/>
        <w:rPr>
          <w:rFonts w:ascii="Arial" w:eastAsia="Times New Roman" w:hAnsi="Arial" w:cs="Arial"/>
          <w:b/>
          <w:bCs/>
          <w:sz w:val="28"/>
          <w:szCs w:val="28"/>
          <w:lang w:val="fr-CA" w:eastAsia="en-CA"/>
        </w:rPr>
      </w:pPr>
      <w:r w:rsidRPr="00831CF1">
        <w:rPr>
          <w:rFonts w:ascii="Arial" w:eastAsia="Times New Roman" w:hAnsi="Arial" w:cs="Arial"/>
          <w:b/>
          <w:bCs/>
          <w:sz w:val="28"/>
          <w:szCs w:val="28"/>
          <w:lang w:val="fr-CA" w:eastAsia="en-CA"/>
        </w:rPr>
        <w:t xml:space="preserve">3. </w:t>
      </w:r>
      <w:r w:rsidRPr="00831CF1">
        <w:rPr>
          <w:rFonts w:ascii="Arial" w:eastAsia="Times New Roman" w:hAnsi="Arial" w:cs="Arial"/>
          <w:b/>
          <w:bCs/>
          <w:sz w:val="28"/>
          <w:szCs w:val="28"/>
          <w:u w:val="single"/>
          <w:lang w:val="fr-CA" w:eastAsia="en-CA"/>
        </w:rPr>
        <w:t xml:space="preserve">Application </w:t>
      </w:r>
      <w:r w:rsidR="00602783" w:rsidRPr="00831CF1">
        <w:rPr>
          <w:rFonts w:ascii="Arial" w:eastAsia="Times New Roman" w:hAnsi="Arial" w:cs="Arial"/>
          <w:b/>
          <w:bCs/>
          <w:sz w:val="28"/>
          <w:szCs w:val="28"/>
          <w:u w:val="single"/>
          <w:lang w:val="fr-CA" w:eastAsia="en-CA"/>
        </w:rPr>
        <w:t>de la DVE</w:t>
      </w:r>
    </w:p>
    <w:p w14:paraId="01F34CDD" w14:textId="750D2BA0" w:rsidR="001C6F70" w:rsidRPr="00831CF1" w:rsidRDefault="00FD2956" w:rsidP="00A73D28">
      <w:pPr>
        <w:spacing w:before="100" w:beforeAutospacing="1" w:after="100" w:afterAutospacing="1" w:line="240" w:lineRule="auto"/>
        <w:jc w:val="both"/>
        <w:rPr>
          <w:rFonts w:eastAsia="Times New Roman" w:cstheme="minorHAnsi"/>
          <w:szCs w:val="24"/>
          <w:lang w:val="fr-CA" w:eastAsia="en-CA"/>
        </w:rPr>
      </w:pPr>
      <w:r>
        <w:rPr>
          <w:rFonts w:eastAsia="Times New Roman" w:cstheme="minorHAnsi"/>
          <w:szCs w:val="24"/>
          <w:lang w:val="fr-CA" w:eastAsia="en-CA"/>
        </w:rPr>
        <w:t xml:space="preserve">Le </w:t>
      </w:r>
      <w:r w:rsidR="00C06098" w:rsidRPr="00831CF1">
        <w:rPr>
          <w:rFonts w:eastAsia="Times New Roman" w:cstheme="minorHAnsi"/>
          <w:szCs w:val="24"/>
          <w:lang w:val="fr-CA" w:eastAsia="en-CA"/>
        </w:rPr>
        <w:t>MINES</w:t>
      </w:r>
      <w:r w:rsidR="001C6F70" w:rsidRPr="00831CF1">
        <w:rPr>
          <w:rFonts w:eastAsia="Times New Roman" w:cstheme="minorHAnsi"/>
          <w:szCs w:val="24"/>
          <w:lang w:val="fr-CA" w:eastAsia="en-CA"/>
        </w:rPr>
        <w:t> </w:t>
      </w:r>
      <w:r w:rsidR="00602783" w:rsidRPr="00831CF1">
        <w:rPr>
          <w:rFonts w:cstheme="minorHAnsi"/>
          <w:shd w:val="clear" w:color="auto" w:fill="FFFFFF"/>
          <w:lang w:val="fr-CA"/>
        </w:rPr>
        <w:t>s’est engagé à mettre en œuvre les objectifs de la </w:t>
      </w:r>
      <w:r w:rsidR="000C145F" w:rsidRPr="00831CF1">
        <w:rPr>
          <w:rFonts w:cstheme="minorHAnsi"/>
          <w:shd w:val="clear" w:color="auto" w:fill="FFFFFF"/>
          <w:lang w:val="fr-CA"/>
        </w:rPr>
        <w:t>Charte des droits environnementaux</w:t>
      </w:r>
      <w:r w:rsidR="00602783" w:rsidRPr="00831CF1">
        <w:rPr>
          <w:rFonts w:cstheme="minorHAnsi"/>
          <w:shd w:val="clear" w:color="auto" w:fill="FFFFFF"/>
          <w:lang w:val="fr-CA"/>
        </w:rPr>
        <w:t xml:space="preserve"> lorsque des décisions susceptibles </w:t>
      </w:r>
      <w:r w:rsidR="009C67AD" w:rsidRPr="00831CF1">
        <w:rPr>
          <w:rFonts w:cstheme="minorHAnsi"/>
          <w:shd w:val="clear" w:color="auto" w:fill="FFFFFF"/>
          <w:lang w:val="fr-CA"/>
        </w:rPr>
        <w:t>d’entraîner</w:t>
      </w:r>
      <w:r w:rsidR="00602783" w:rsidRPr="00831CF1">
        <w:rPr>
          <w:rFonts w:cstheme="minorHAnsi"/>
          <w:shd w:val="clear" w:color="auto" w:fill="FFFFFF"/>
          <w:lang w:val="fr-CA"/>
        </w:rPr>
        <w:t xml:space="preserve"> des répercussions considérables sur l’environnement doivent être prises par le </w:t>
      </w:r>
      <w:r>
        <w:rPr>
          <w:rFonts w:cstheme="minorHAnsi"/>
          <w:shd w:val="clear" w:color="auto" w:fill="FFFFFF"/>
          <w:lang w:val="fr-CA"/>
        </w:rPr>
        <w:t>m</w:t>
      </w:r>
      <w:r w:rsidR="00602783" w:rsidRPr="00831CF1">
        <w:rPr>
          <w:rFonts w:cstheme="minorHAnsi"/>
          <w:shd w:val="clear" w:color="auto" w:fill="FFFFFF"/>
          <w:lang w:val="fr-CA"/>
        </w:rPr>
        <w:t xml:space="preserve">inistère. Au fur et à mesure qu’il élabore des lois, des règlements, des politiques et des instruments, le </w:t>
      </w:r>
      <w:r>
        <w:rPr>
          <w:rFonts w:cstheme="minorHAnsi"/>
          <w:shd w:val="clear" w:color="auto" w:fill="FFFFFF"/>
          <w:lang w:val="fr-CA"/>
        </w:rPr>
        <w:t>m</w:t>
      </w:r>
      <w:r w:rsidR="00602783" w:rsidRPr="00831CF1">
        <w:rPr>
          <w:rFonts w:cstheme="minorHAnsi"/>
          <w:shd w:val="clear" w:color="auto" w:fill="FFFFFF"/>
          <w:lang w:val="fr-CA"/>
        </w:rPr>
        <w:t>inistère </w:t>
      </w:r>
      <w:r w:rsidR="001C6F70" w:rsidRPr="00831CF1">
        <w:rPr>
          <w:rFonts w:eastAsia="Times New Roman" w:cstheme="minorHAnsi"/>
          <w:szCs w:val="24"/>
          <w:lang w:val="fr-CA" w:eastAsia="en-CA"/>
        </w:rPr>
        <w:t>:</w:t>
      </w:r>
    </w:p>
    <w:p w14:paraId="0838B4CA" w14:textId="77777777" w:rsidR="009C67AD" w:rsidRPr="009C67AD" w:rsidRDefault="009C67AD" w:rsidP="009C67AD">
      <w:pPr>
        <w:numPr>
          <w:ilvl w:val="0"/>
          <w:numId w:val="12"/>
        </w:numPr>
        <w:shd w:val="clear" w:color="auto" w:fill="FFFFFF"/>
        <w:spacing w:after="0" w:line="240" w:lineRule="auto"/>
        <w:rPr>
          <w:rFonts w:eastAsia="Times New Roman" w:cstheme="minorHAnsi"/>
          <w:szCs w:val="24"/>
          <w:lang w:val="fr-CA" w:eastAsia="fr-CA"/>
        </w:rPr>
      </w:pPr>
      <w:r w:rsidRPr="009C67AD">
        <w:rPr>
          <w:rFonts w:eastAsia="Times New Roman" w:cstheme="minorHAnsi"/>
          <w:szCs w:val="24"/>
          <w:lang w:val="fr-CA" w:eastAsia="fr-CA"/>
        </w:rPr>
        <w:t>tiendra compte de l’incidence de ses décisions sur les générations présentes et futures de l’Ontario, conformément aux principes de développement durable;</w:t>
      </w:r>
    </w:p>
    <w:p w14:paraId="027C6D32" w14:textId="274199B7" w:rsidR="009C67AD" w:rsidRPr="009C67AD" w:rsidRDefault="009C67AD" w:rsidP="009C67AD">
      <w:pPr>
        <w:numPr>
          <w:ilvl w:val="0"/>
          <w:numId w:val="12"/>
        </w:numPr>
        <w:shd w:val="clear" w:color="auto" w:fill="FFFFFF"/>
        <w:spacing w:after="0" w:line="240" w:lineRule="auto"/>
        <w:rPr>
          <w:rFonts w:eastAsia="Times New Roman" w:cstheme="minorHAnsi"/>
          <w:szCs w:val="24"/>
          <w:lang w:val="fr-CA" w:eastAsia="fr-CA"/>
        </w:rPr>
      </w:pPr>
      <w:r w:rsidRPr="009C67AD">
        <w:rPr>
          <w:rFonts w:eastAsia="Times New Roman" w:cstheme="minorHAnsi"/>
          <w:szCs w:val="24"/>
          <w:lang w:val="fr-CA" w:eastAsia="fr-CA"/>
        </w:rPr>
        <w:t>tiendra compte des possibilités et des menaces provenant des changements climatiques à l’égard de l’environnement de l’Ontario et de la santé, la sécurité et la prospérité de la population, et évaluera les occasions de réduire les émissions de gaz à effet de serre ou d’améliorer la résilience de l’Ontario face aux changements climatiques</w:t>
      </w:r>
      <w:r w:rsidR="00FD2956">
        <w:rPr>
          <w:rFonts w:eastAsia="Times New Roman" w:cstheme="minorHAnsi"/>
          <w:szCs w:val="24"/>
          <w:lang w:val="fr-CA" w:eastAsia="fr-CA"/>
        </w:rPr>
        <w:t>;</w:t>
      </w:r>
    </w:p>
    <w:p w14:paraId="5C1C06A7" w14:textId="0240377D" w:rsidR="001C6F70" w:rsidRPr="00831CF1" w:rsidRDefault="009C67AD" w:rsidP="00E47A75">
      <w:pPr>
        <w:numPr>
          <w:ilvl w:val="0"/>
          <w:numId w:val="12"/>
        </w:numPr>
        <w:shd w:val="clear" w:color="auto" w:fill="FFFFFF"/>
        <w:spacing w:after="0" w:line="240" w:lineRule="auto"/>
        <w:jc w:val="both"/>
        <w:rPr>
          <w:rFonts w:eastAsia="Times New Roman" w:cstheme="minorHAnsi"/>
          <w:szCs w:val="24"/>
          <w:lang w:val="fr-CA" w:eastAsia="en-CA"/>
        </w:rPr>
      </w:pPr>
      <w:r w:rsidRPr="009C67AD">
        <w:rPr>
          <w:rFonts w:eastAsia="Times New Roman" w:cstheme="minorHAnsi"/>
          <w:szCs w:val="24"/>
          <w:lang w:val="fr-CA" w:eastAsia="fr-CA"/>
        </w:rPr>
        <w:t>tiendra compte des coûts, des avantages et des risques environnementaux, et les évaluera, au moment de planifier des initiatives futures, et veillera à ce que des protections environnementales rentables soient intégrées, le cas échéant. Cela pourrait inclure, le cas échéant, les éléments suivants</w:t>
      </w:r>
      <w:r w:rsidRPr="00831CF1">
        <w:rPr>
          <w:rFonts w:eastAsia="Times New Roman" w:cstheme="minorHAnsi"/>
          <w:szCs w:val="24"/>
          <w:lang w:val="fr-CA" w:eastAsia="fr-CA"/>
        </w:rPr>
        <w:t> :</w:t>
      </w:r>
    </w:p>
    <w:p w14:paraId="488874DF" w14:textId="6A2849D3" w:rsidR="001C6F70" w:rsidRPr="00831CF1" w:rsidRDefault="001C6F70" w:rsidP="00A73D28">
      <w:pPr>
        <w:spacing w:after="0" w:line="240" w:lineRule="auto"/>
        <w:ind w:left="1440"/>
        <w:jc w:val="both"/>
        <w:rPr>
          <w:rFonts w:eastAsia="Times New Roman" w:cstheme="minorHAnsi"/>
          <w:szCs w:val="24"/>
          <w:lang w:val="fr-CA" w:eastAsia="en-CA"/>
        </w:rPr>
      </w:pPr>
    </w:p>
    <w:p w14:paraId="35F879C9" w14:textId="36E3590B" w:rsidR="001C6F70" w:rsidRPr="00831CF1" w:rsidRDefault="00CA071B" w:rsidP="00A73D28">
      <w:pPr>
        <w:numPr>
          <w:ilvl w:val="2"/>
          <w:numId w:val="12"/>
        </w:numPr>
        <w:spacing w:after="0" w:line="240" w:lineRule="auto"/>
        <w:jc w:val="both"/>
        <w:rPr>
          <w:rFonts w:eastAsia="Times New Roman" w:cstheme="minorHAnsi"/>
          <w:szCs w:val="24"/>
          <w:lang w:val="fr-CA" w:eastAsia="en-CA"/>
        </w:rPr>
      </w:pPr>
      <w:r w:rsidRPr="00831CF1">
        <w:rPr>
          <w:rFonts w:cstheme="minorHAnsi"/>
          <w:szCs w:val="24"/>
          <w:shd w:val="clear" w:color="auto" w:fill="FFFFFF"/>
          <w:lang w:val="fr-CA"/>
        </w:rPr>
        <w:t>Reconnaître que l’atteinte du développement durable des ressources minérales de l’Ontario sur le plan environnemental et la disponibilité continue des ressources minérales au profit à long terme de la population de l’Ontario nécessite </w:t>
      </w:r>
      <w:r w:rsidR="001C6F70" w:rsidRPr="00831CF1">
        <w:rPr>
          <w:rFonts w:eastAsia="Times New Roman" w:cstheme="minorHAnsi"/>
          <w:szCs w:val="24"/>
          <w:lang w:val="fr-CA" w:eastAsia="en-CA"/>
        </w:rPr>
        <w:t>:</w:t>
      </w:r>
    </w:p>
    <w:p w14:paraId="5F1109D5" w14:textId="1EAB8805" w:rsidR="00CA071B" w:rsidRPr="00831CF1" w:rsidRDefault="00CA071B" w:rsidP="00CA071B">
      <w:pPr>
        <w:pStyle w:val="Paragraphedeliste"/>
        <w:numPr>
          <w:ilvl w:val="0"/>
          <w:numId w:val="25"/>
        </w:numPr>
        <w:shd w:val="clear" w:color="auto" w:fill="FFFFFF"/>
        <w:spacing w:after="0" w:line="240" w:lineRule="auto"/>
        <w:rPr>
          <w:rFonts w:eastAsia="Times New Roman" w:cstheme="minorHAnsi"/>
          <w:szCs w:val="24"/>
          <w:lang w:val="fr-CA" w:eastAsia="fr-CA"/>
        </w:rPr>
      </w:pPr>
      <w:r w:rsidRPr="00831CF1">
        <w:rPr>
          <w:rFonts w:eastAsia="Times New Roman" w:cstheme="minorHAnsi"/>
          <w:szCs w:val="24"/>
          <w:lang w:val="fr-CA" w:eastAsia="fr-CA"/>
        </w:rPr>
        <w:t>une compréhension des répercussions écologiques, physiques, sociales, culturelles et économiques du développement en fonction de chaque projet;</w:t>
      </w:r>
    </w:p>
    <w:p w14:paraId="3788AC03" w14:textId="77777777" w:rsidR="00CA071B" w:rsidRPr="00831CF1" w:rsidRDefault="00CA071B" w:rsidP="00CA071B">
      <w:pPr>
        <w:numPr>
          <w:ilvl w:val="0"/>
          <w:numId w:val="25"/>
        </w:numPr>
        <w:shd w:val="clear" w:color="auto" w:fill="FFFFFF"/>
        <w:spacing w:after="0" w:line="240" w:lineRule="auto"/>
        <w:rPr>
          <w:rFonts w:eastAsia="Times New Roman" w:cstheme="minorHAnsi"/>
          <w:szCs w:val="24"/>
          <w:lang w:val="fr-CA" w:eastAsia="fr-CA"/>
        </w:rPr>
      </w:pPr>
      <w:r w:rsidRPr="00CA071B">
        <w:rPr>
          <w:rFonts w:eastAsia="Times New Roman" w:cstheme="minorHAnsi"/>
          <w:szCs w:val="24"/>
          <w:lang w:val="fr-CA" w:eastAsia="fr-CA"/>
        </w:rPr>
        <w:t>une planification environnementale judicieuse qui reconnaît l’activité minière comme une utilisation temporaire des terres, qui peut être remplacée à long terme par une utilisation naturelle, récréative ou commerciale des terres;</w:t>
      </w:r>
    </w:p>
    <w:p w14:paraId="02FE65B0" w14:textId="67515DCF" w:rsidR="001C6F70" w:rsidRPr="00831CF1" w:rsidRDefault="00CA071B" w:rsidP="00CA071B">
      <w:pPr>
        <w:numPr>
          <w:ilvl w:val="0"/>
          <w:numId w:val="25"/>
        </w:numPr>
        <w:shd w:val="clear" w:color="auto" w:fill="FFFFFF"/>
        <w:spacing w:after="0" w:line="240" w:lineRule="auto"/>
        <w:rPr>
          <w:rFonts w:eastAsia="Times New Roman" w:cstheme="minorHAnsi"/>
          <w:szCs w:val="24"/>
          <w:lang w:val="fr-CA" w:eastAsia="fr-CA"/>
        </w:rPr>
      </w:pPr>
      <w:r w:rsidRPr="00CA071B">
        <w:rPr>
          <w:rFonts w:eastAsia="Times New Roman" w:cstheme="minorHAnsi"/>
          <w:szCs w:val="24"/>
          <w:lang w:val="fr-CA" w:eastAsia="fr-CA"/>
        </w:rPr>
        <w:t>une prise en compte des stratégies d’atténuation pour tenir compte des répercussions à long terme sur l’environnement, le cas échéant</w:t>
      </w:r>
      <w:r w:rsidRPr="00831CF1">
        <w:rPr>
          <w:rFonts w:eastAsia="Times New Roman" w:cstheme="minorHAnsi"/>
          <w:szCs w:val="24"/>
          <w:lang w:val="fr-CA" w:eastAsia="fr-CA"/>
        </w:rPr>
        <w:t>.</w:t>
      </w:r>
    </w:p>
    <w:p w14:paraId="748FC037" w14:textId="07C466F8" w:rsidR="001C6F70" w:rsidRPr="00831CF1" w:rsidRDefault="001C6F70" w:rsidP="00A73D28">
      <w:pPr>
        <w:spacing w:before="100" w:beforeAutospacing="1" w:after="100" w:afterAutospacing="1" w:line="240" w:lineRule="auto"/>
        <w:jc w:val="both"/>
        <w:outlineLvl w:val="2"/>
        <w:rPr>
          <w:rFonts w:eastAsia="Times New Roman" w:cstheme="minorHAnsi"/>
          <w:b/>
          <w:bCs/>
          <w:szCs w:val="24"/>
          <w:lang w:val="fr-CA" w:eastAsia="en-CA"/>
        </w:rPr>
      </w:pPr>
      <w:r w:rsidRPr="00831CF1">
        <w:rPr>
          <w:rFonts w:eastAsia="Times New Roman" w:cstheme="minorHAnsi"/>
          <w:b/>
          <w:bCs/>
          <w:szCs w:val="24"/>
          <w:lang w:val="fr-CA" w:eastAsia="en-CA"/>
        </w:rPr>
        <w:t xml:space="preserve">4. </w:t>
      </w:r>
      <w:r w:rsidR="00CA071B" w:rsidRPr="00831CF1">
        <w:rPr>
          <w:rFonts w:eastAsia="Times New Roman" w:cstheme="minorHAnsi"/>
          <w:b/>
          <w:bCs/>
          <w:szCs w:val="24"/>
          <w:u w:val="single"/>
          <w:lang w:val="fr-CA" w:eastAsia="en-CA"/>
        </w:rPr>
        <w:t>Atténuation et adaptation des changements climatiques</w:t>
      </w:r>
    </w:p>
    <w:p w14:paraId="49CDEF6D" w14:textId="4BABD314" w:rsidR="001C6F70" w:rsidRPr="00831CF1" w:rsidRDefault="00CA071B"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zCs w:val="24"/>
          <w:shd w:val="clear" w:color="auto" w:fill="FFFFFF"/>
          <w:lang w:val="fr-CA"/>
        </w:rPr>
        <w:t>En collaboration avec les personnes, les entreprises, les collectivités, les municipalités, les organismes non gouvernementaux et les co</w:t>
      </w:r>
      <w:r w:rsidR="004B024F">
        <w:rPr>
          <w:rFonts w:cstheme="minorHAnsi"/>
          <w:szCs w:val="24"/>
          <w:shd w:val="clear" w:color="auto" w:fill="FFFFFF"/>
          <w:lang w:val="fr-CA"/>
        </w:rPr>
        <w:t>mmunautés</w:t>
      </w:r>
      <w:r w:rsidRPr="00831CF1">
        <w:rPr>
          <w:rFonts w:cstheme="minorHAnsi"/>
          <w:szCs w:val="24"/>
          <w:shd w:val="clear" w:color="auto" w:fill="FFFFFF"/>
          <w:lang w:val="fr-CA"/>
        </w:rPr>
        <w:t xml:space="preserve"> autochtones, le </w:t>
      </w:r>
      <w:r w:rsidRPr="00831CF1">
        <w:rPr>
          <w:rFonts w:cstheme="minorHAnsi"/>
          <w:szCs w:val="24"/>
          <w:lang w:val="fr-CA"/>
        </w:rPr>
        <w:t>MINES</w:t>
      </w:r>
      <w:r w:rsidRPr="00831CF1">
        <w:rPr>
          <w:rFonts w:cstheme="minorHAnsi"/>
          <w:szCs w:val="24"/>
          <w:shd w:val="clear" w:color="auto" w:fill="FFFFFF"/>
          <w:lang w:val="fr-CA"/>
        </w:rPr>
        <w:t> travaillera à faire progresser les objectifs principaux de la province en matière de changements climatiques en </w:t>
      </w:r>
      <w:r w:rsidR="001C6F70" w:rsidRPr="00831CF1">
        <w:rPr>
          <w:rFonts w:eastAsia="Times New Roman" w:cstheme="minorHAnsi"/>
          <w:szCs w:val="24"/>
          <w:lang w:val="fr-CA" w:eastAsia="en-CA"/>
        </w:rPr>
        <w:t>:</w:t>
      </w:r>
    </w:p>
    <w:p w14:paraId="7C66F34C" w14:textId="419CE3F9" w:rsidR="001C6F70" w:rsidRPr="00831CF1" w:rsidRDefault="00CA071B" w:rsidP="00A73D28">
      <w:pPr>
        <w:numPr>
          <w:ilvl w:val="0"/>
          <w:numId w:val="13"/>
        </w:numPr>
        <w:spacing w:after="0" w:line="240" w:lineRule="auto"/>
        <w:jc w:val="both"/>
        <w:rPr>
          <w:rFonts w:eastAsia="Times New Roman" w:cstheme="minorHAnsi"/>
          <w:szCs w:val="24"/>
          <w:lang w:val="fr-CA" w:eastAsia="en-CA"/>
        </w:rPr>
      </w:pPr>
      <w:r w:rsidRPr="00831CF1">
        <w:rPr>
          <w:rFonts w:eastAsia="Times New Roman" w:cstheme="minorHAnsi"/>
          <w:szCs w:val="24"/>
          <w:lang w:val="fr-CA" w:eastAsia="en-CA"/>
        </w:rPr>
        <w:lastRenderedPageBreak/>
        <w:t>renforçant la résilience </w:t>
      </w:r>
      <w:r w:rsidR="001C6F70" w:rsidRPr="00831CF1">
        <w:rPr>
          <w:rFonts w:eastAsia="Times New Roman" w:cstheme="minorHAnsi"/>
          <w:szCs w:val="24"/>
          <w:lang w:val="fr-CA" w:eastAsia="en-CA"/>
        </w:rPr>
        <w:t>:</w:t>
      </w:r>
    </w:p>
    <w:p w14:paraId="790318C9" w14:textId="1AB2D3C1" w:rsidR="00CA071B" w:rsidRPr="00CA071B" w:rsidRDefault="00CA071B" w:rsidP="00CA071B">
      <w:pPr>
        <w:numPr>
          <w:ilvl w:val="1"/>
          <w:numId w:val="13"/>
        </w:numPr>
        <w:shd w:val="clear" w:color="auto" w:fill="FFFFFF"/>
        <w:spacing w:after="0" w:line="240" w:lineRule="auto"/>
        <w:rPr>
          <w:rFonts w:eastAsia="Times New Roman" w:cstheme="minorHAnsi"/>
          <w:szCs w:val="24"/>
          <w:lang w:val="fr-CA" w:eastAsia="fr-CA"/>
        </w:rPr>
      </w:pPr>
      <w:r w:rsidRPr="00CA071B">
        <w:rPr>
          <w:rFonts w:eastAsia="Times New Roman" w:cstheme="minorHAnsi"/>
          <w:szCs w:val="24"/>
          <w:lang w:val="fr-CA" w:eastAsia="fr-CA"/>
        </w:rPr>
        <w:t xml:space="preserve">améliorant notre compréhension de la manière dont les changements climatiques toucheront l’Ontario et en aidant la population ontarienne à se préparer aux conséquences des changements climatiques; </w:t>
      </w:r>
    </w:p>
    <w:p w14:paraId="0D8298E7" w14:textId="59725786" w:rsidR="001C6F70" w:rsidRPr="00831CF1" w:rsidRDefault="00CA071B" w:rsidP="00DD46AB">
      <w:pPr>
        <w:numPr>
          <w:ilvl w:val="1"/>
          <w:numId w:val="14"/>
        </w:numPr>
        <w:shd w:val="clear" w:color="auto" w:fill="FFFFFF"/>
        <w:spacing w:after="0" w:line="240" w:lineRule="auto"/>
        <w:jc w:val="both"/>
        <w:rPr>
          <w:rFonts w:eastAsia="Times New Roman" w:cstheme="minorHAnsi"/>
          <w:szCs w:val="24"/>
          <w:lang w:val="fr-CA" w:eastAsia="en-CA"/>
        </w:rPr>
      </w:pPr>
      <w:r w:rsidRPr="00CA071B">
        <w:rPr>
          <w:rFonts w:eastAsia="Times New Roman" w:cstheme="minorHAnsi"/>
          <w:szCs w:val="24"/>
          <w:lang w:val="fr-CA" w:eastAsia="fr-CA"/>
        </w:rPr>
        <w:t>mettant à jour les politiques gouvernementales et en créant des partenariats pour améliorer la résilience locale face aux changements climatiques</w:t>
      </w:r>
      <w:r w:rsidR="001C6F70" w:rsidRPr="00831CF1">
        <w:rPr>
          <w:rFonts w:eastAsia="Times New Roman" w:cstheme="minorHAnsi"/>
          <w:szCs w:val="24"/>
          <w:lang w:val="fr-CA" w:eastAsia="en-CA"/>
        </w:rPr>
        <w:t>.</w:t>
      </w:r>
    </w:p>
    <w:p w14:paraId="66307ED4" w14:textId="7604C453" w:rsidR="001C6F70" w:rsidRPr="00831CF1" w:rsidRDefault="00CA071B" w:rsidP="00A73D28">
      <w:pPr>
        <w:numPr>
          <w:ilvl w:val="0"/>
          <w:numId w:val="14"/>
        </w:numPr>
        <w:spacing w:after="0" w:line="240" w:lineRule="auto"/>
        <w:jc w:val="both"/>
        <w:rPr>
          <w:rFonts w:eastAsia="Times New Roman" w:cstheme="minorHAnsi"/>
          <w:szCs w:val="24"/>
          <w:lang w:val="fr-CA" w:eastAsia="en-CA"/>
        </w:rPr>
      </w:pPr>
      <w:r w:rsidRPr="00831CF1">
        <w:rPr>
          <w:rFonts w:cstheme="minorHAnsi"/>
          <w:szCs w:val="24"/>
          <w:shd w:val="clear" w:color="auto" w:fill="FFFFFF"/>
          <w:lang w:val="fr-CA"/>
        </w:rPr>
        <w:t>Continuant de faire sa part pour réduire les émissions de gaz à effet de serre</w:t>
      </w:r>
      <w:r w:rsidR="001C6F70" w:rsidRPr="00831CF1">
        <w:rPr>
          <w:rFonts w:eastAsia="Times New Roman" w:cstheme="minorHAnsi"/>
          <w:szCs w:val="24"/>
          <w:lang w:val="fr-CA" w:eastAsia="en-CA"/>
        </w:rPr>
        <w:t>.</w:t>
      </w:r>
    </w:p>
    <w:p w14:paraId="6D7E6B99" w14:textId="7FA0D489" w:rsidR="001C6F70" w:rsidRPr="00831CF1" w:rsidRDefault="00CA071B"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zCs w:val="24"/>
          <w:shd w:val="clear" w:color="auto" w:fill="FFFFFF"/>
          <w:lang w:val="fr-CA"/>
        </w:rPr>
        <w:t>Le </w:t>
      </w:r>
      <w:r w:rsidRPr="00831CF1">
        <w:rPr>
          <w:rFonts w:cstheme="minorHAnsi"/>
          <w:szCs w:val="24"/>
          <w:lang w:val="fr-CA"/>
        </w:rPr>
        <w:t>MINES</w:t>
      </w:r>
      <w:r w:rsidRPr="00831CF1">
        <w:rPr>
          <w:rFonts w:cstheme="minorHAnsi"/>
          <w:szCs w:val="24"/>
          <w:shd w:val="clear" w:color="auto" w:fill="FFFFFF"/>
          <w:lang w:val="fr-CA"/>
        </w:rPr>
        <w:t> s’efforcera d’appuyer les solutions locales liées aux changements climatiques et la résilience communautaire lorsque des décisions susceptibles d’avoir des répercussions considérables sur l’environnement doivent être prises</w:t>
      </w:r>
      <w:r w:rsidR="001C6F70" w:rsidRPr="00831CF1">
        <w:rPr>
          <w:rFonts w:eastAsia="Times New Roman" w:cstheme="minorHAnsi"/>
          <w:szCs w:val="24"/>
          <w:lang w:val="fr-CA" w:eastAsia="en-CA"/>
        </w:rPr>
        <w:t>.</w:t>
      </w:r>
    </w:p>
    <w:p w14:paraId="25F2AB98" w14:textId="51EEB653" w:rsidR="001C6F70" w:rsidRPr="00831CF1" w:rsidRDefault="001C6F70" w:rsidP="00A73D28">
      <w:pPr>
        <w:spacing w:before="100" w:beforeAutospacing="1" w:after="100" w:afterAutospacing="1" w:line="240" w:lineRule="auto"/>
        <w:jc w:val="both"/>
        <w:outlineLvl w:val="2"/>
        <w:rPr>
          <w:rFonts w:eastAsia="Times New Roman" w:cstheme="minorHAnsi"/>
          <w:b/>
          <w:bCs/>
          <w:szCs w:val="24"/>
          <w:lang w:val="fr-CA" w:eastAsia="en-CA"/>
        </w:rPr>
      </w:pPr>
      <w:r w:rsidRPr="00831CF1">
        <w:rPr>
          <w:rFonts w:eastAsia="Times New Roman" w:cstheme="minorHAnsi"/>
          <w:b/>
          <w:bCs/>
          <w:szCs w:val="24"/>
          <w:lang w:val="fr-CA" w:eastAsia="en-CA"/>
        </w:rPr>
        <w:t xml:space="preserve">5. </w:t>
      </w:r>
      <w:r w:rsidRPr="00831CF1">
        <w:rPr>
          <w:rFonts w:eastAsia="Times New Roman" w:cstheme="minorHAnsi"/>
          <w:b/>
          <w:bCs/>
          <w:szCs w:val="24"/>
          <w:u w:val="single"/>
          <w:lang w:val="fr-CA" w:eastAsia="en-CA"/>
        </w:rPr>
        <w:t>Int</w:t>
      </w:r>
      <w:r w:rsidR="00CA071B" w:rsidRPr="00831CF1">
        <w:rPr>
          <w:rFonts w:eastAsia="Times New Roman" w:cstheme="minorHAnsi"/>
          <w:b/>
          <w:bCs/>
          <w:szCs w:val="24"/>
          <w:u w:val="single"/>
          <w:lang w:val="fr-CA" w:eastAsia="en-CA"/>
        </w:rPr>
        <w:t>é</w:t>
      </w:r>
      <w:r w:rsidRPr="00831CF1">
        <w:rPr>
          <w:rFonts w:eastAsia="Times New Roman" w:cstheme="minorHAnsi"/>
          <w:b/>
          <w:bCs/>
          <w:szCs w:val="24"/>
          <w:u w:val="single"/>
          <w:lang w:val="fr-CA" w:eastAsia="en-CA"/>
        </w:rPr>
        <w:t xml:space="preserve">gration </w:t>
      </w:r>
      <w:r w:rsidR="00CA071B" w:rsidRPr="00831CF1">
        <w:rPr>
          <w:rFonts w:eastAsia="Times New Roman" w:cstheme="minorHAnsi"/>
          <w:b/>
          <w:bCs/>
          <w:szCs w:val="24"/>
          <w:u w:val="single"/>
          <w:lang w:val="fr-CA" w:eastAsia="en-CA"/>
        </w:rPr>
        <w:t>aux autres c</w:t>
      </w:r>
      <w:r w:rsidRPr="00831CF1">
        <w:rPr>
          <w:rFonts w:eastAsia="Times New Roman" w:cstheme="minorHAnsi"/>
          <w:b/>
          <w:bCs/>
          <w:szCs w:val="24"/>
          <w:u w:val="single"/>
          <w:lang w:val="fr-CA" w:eastAsia="en-CA"/>
        </w:rPr>
        <w:t>onsid</w:t>
      </w:r>
      <w:r w:rsidR="00CA071B" w:rsidRPr="00831CF1">
        <w:rPr>
          <w:rFonts w:eastAsia="Times New Roman" w:cstheme="minorHAnsi"/>
          <w:b/>
          <w:bCs/>
          <w:szCs w:val="24"/>
          <w:u w:val="single"/>
          <w:lang w:val="fr-CA" w:eastAsia="en-CA"/>
        </w:rPr>
        <w:t>é</w:t>
      </w:r>
      <w:r w:rsidRPr="00831CF1">
        <w:rPr>
          <w:rFonts w:eastAsia="Times New Roman" w:cstheme="minorHAnsi"/>
          <w:b/>
          <w:bCs/>
          <w:szCs w:val="24"/>
          <w:u w:val="single"/>
          <w:lang w:val="fr-CA" w:eastAsia="en-CA"/>
        </w:rPr>
        <w:t>rations</w:t>
      </w:r>
    </w:p>
    <w:p w14:paraId="69ADA5FB" w14:textId="08626261" w:rsidR="001C6F70" w:rsidRPr="00831CF1" w:rsidRDefault="00CA071B" w:rsidP="00A73D28">
      <w:pPr>
        <w:spacing w:before="100" w:beforeAutospacing="1" w:after="100" w:afterAutospacing="1" w:line="240" w:lineRule="auto"/>
        <w:jc w:val="both"/>
        <w:rPr>
          <w:rFonts w:eastAsia="Times New Roman" w:cstheme="minorHAnsi"/>
          <w:szCs w:val="24"/>
          <w:lang w:val="fr-CA" w:eastAsia="en-CA"/>
        </w:rPr>
      </w:pPr>
      <w:r w:rsidRPr="00831CF1">
        <w:rPr>
          <w:rFonts w:cstheme="minorHAnsi"/>
          <w:shd w:val="clear" w:color="auto" w:fill="FFFFFF"/>
          <w:lang w:val="fr-CA"/>
        </w:rPr>
        <w:t>Conformément à l’objet de la </w:t>
      </w:r>
      <w:r w:rsidR="000C145F" w:rsidRPr="00831CF1">
        <w:rPr>
          <w:rFonts w:cstheme="minorHAnsi"/>
          <w:shd w:val="clear" w:color="auto" w:fill="FFFFFF"/>
          <w:lang w:val="fr-CA"/>
        </w:rPr>
        <w:t>Charte des droits environnementaux</w:t>
      </w:r>
      <w:r w:rsidRPr="00831CF1">
        <w:rPr>
          <w:rFonts w:cstheme="minorHAnsi"/>
          <w:shd w:val="clear" w:color="auto" w:fill="FFFFFF"/>
          <w:lang w:val="fr-CA"/>
        </w:rPr>
        <w:t xml:space="preserve">, </w:t>
      </w:r>
      <w:r w:rsidR="00FD2956">
        <w:rPr>
          <w:rFonts w:cstheme="minorHAnsi"/>
          <w:shd w:val="clear" w:color="auto" w:fill="FFFFFF"/>
          <w:lang w:val="fr-CA"/>
        </w:rPr>
        <w:t xml:space="preserve">le </w:t>
      </w:r>
      <w:r w:rsidRPr="00831CF1">
        <w:rPr>
          <w:rFonts w:cstheme="minorHAnsi"/>
          <w:lang w:val="fr-CA"/>
        </w:rPr>
        <w:t>MINES</w:t>
      </w:r>
      <w:r w:rsidRPr="00831CF1">
        <w:rPr>
          <w:rFonts w:cstheme="minorHAnsi"/>
          <w:shd w:val="clear" w:color="auto" w:fill="FFFFFF"/>
          <w:lang w:val="fr-CA"/>
        </w:rPr>
        <w:t> s’efforcera de contrebalancer les considérations environnementales avec les enjeux sociaux, économiques, autochtones et scientifiques lorsque des décisions susceptibles d’entraîner des répercussions considérables sur l’environnement doivent être prises</w:t>
      </w:r>
      <w:r w:rsidR="001C6F70" w:rsidRPr="00831CF1">
        <w:rPr>
          <w:rFonts w:eastAsia="Times New Roman" w:cstheme="minorHAnsi"/>
          <w:szCs w:val="24"/>
          <w:lang w:val="fr-CA" w:eastAsia="en-CA"/>
        </w:rPr>
        <w:t>.</w:t>
      </w:r>
    </w:p>
    <w:p w14:paraId="15527743" w14:textId="30388982" w:rsidR="00CA071B" w:rsidRPr="00831CF1" w:rsidRDefault="00CA071B" w:rsidP="00CA071B">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intégrera cette DVE dans ses activités de planification stratégique, d’établissement des priorités et d’élaboration de politiques et de programmes.</w:t>
      </w:r>
    </w:p>
    <w:p w14:paraId="17B613F1" w14:textId="1DFAF632" w:rsidR="00CA071B" w:rsidRPr="00831CF1" w:rsidRDefault="00CA071B" w:rsidP="00CA071B">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contrebalancera les valeurs environnementales et d’autres considérations pertinentes en comparant les répercussions environnementales avec d’autres effets sur les collectivités, sur la population de l’Ontario et sur les générations futures de l’Ontario.</w:t>
      </w:r>
    </w:p>
    <w:p w14:paraId="3F27CCC8" w14:textId="75D773BD" w:rsidR="00CA071B" w:rsidRPr="00831CF1" w:rsidRDefault="00CA071B" w:rsidP="00CA071B">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travaillera à assurer que les décisions susceptibles d’avoir des répercussions considérables sur l’environnement soient factuelles et qu’elles représentent des moyens efficients et efficaces d’atteindre des résultats positifs pour les Ontariens.</w:t>
      </w:r>
    </w:p>
    <w:p w14:paraId="3A70D373" w14:textId="77777777" w:rsidR="001C6F70" w:rsidRPr="00831CF1"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val="fr-CA" w:eastAsia="en-CA"/>
        </w:rPr>
      </w:pPr>
      <w:r w:rsidRPr="00831CF1">
        <w:rPr>
          <w:rFonts w:asciiTheme="majorHAnsi" w:eastAsia="Times New Roman" w:hAnsiTheme="majorHAnsi" w:cstheme="majorHAnsi"/>
          <w:b/>
          <w:bCs/>
          <w:sz w:val="28"/>
          <w:szCs w:val="28"/>
          <w:lang w:val="fr-CA" w:eastAsia="en-CA"/>
        </w:rPr>
        <w:t xml:space="preserve">6. </w:t>
      </w:r>
      <w:r w:rsidRPr="00831CF1">
        <w:rPr>
          <w:rFonts w:asciiTheme="majorHAnsi" w:eastAsia="Times New Roman" w:hAnsiTheme="majorHAnsi" w:cstheme="majorHAnsi"/>
          <w:b/>
          <w:bCs/>
          <w:sz w:val="28"/>
          <w:szCs w:val="28"/>
          <w:u w:val="single"/>
          <w:lang w:val="fr-CA" w:eastAsia="en-CA"/>
        </w:rPr>
        <w:t>Consultation</w:t>
      </w:r>
    </w:p>
    <w:p w14:paraId="55DD939B" w14:textId="55C0C0B4" w:rsidR="006C4FA5" w:rsidRPr="00831CF1" w:rsidRDefault="006C4FA5" w:rsidP="006C4FA5">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reconnaît que l’évaluation de l’incidence des décisions susceptibles d’avoir des répercussions considérables sur l’environnement se fait mieux lorsque les collectivités concernées, y compris les c</w:t>
      </w:r>
      <w:r w:rsidR="004B024F">
        <w:rPr>
          <w:rFonts w:asciiTheme="minorHAnsi" w:hAnsiTheme="minorHAnsi" w:cstheme="minorHAnsi"/>
          <w:lang w:val="fr-CA"/>
        </w:rPr>
        <w:t>ommunautés</w:t>
      </w:r>
      <w:r w:rsidRPr="00831CF1">
        <w:rPr>
          <w:rFonts w:asciiTheme="minorHAnsi" w:hAnsiTheme="minorHAnsi" w:cstheme="minorHAnsi"/>
          <w:lang w:val="fr-CA"/>
        </w:rPr>
        <w:t xml:space="preserve"> autochtones, sont consultées.</w:t>
      </w:r>
    </w:p>
    <w:p w14:paraId="08A67E66" w14:textId="4FE90AD0" w:rsidR="001C6F70" w:rsidRPr="00831CF1" w:rsidRDefault="006C4FA5" w:rsidP="006C4FA5">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aspire à consulter les collectivités touchées de manière ouverte et transparente en</w:t>
      </w:r>
      <w:r w:rsidR="00400FEC">
        <w:rPr>
          <w:rFonts w:asciiTheme="minorHAnsi" w:hAnsiTheme="minorHAnsi" w:cstheme="minorHAnsi"/>
          <w:lang w:val="fr-CA"/>
        </w:rPr>
        <w:t> </w:t>
      </w:r>
      <w:r w:rsidRPr="00831CF1">
        <w:rPr>
          <w:rFonts w:asciiTheme="minorHAnsi" w:hAnsiTheme="minorHAnsi" w:cstheme="minorHAnsi"/>
          <w:lang w:val="fr-CA"/>
        </w:rPr>
        <w:t>:</w:t>
      </w:r>
    </w:p>
    <w:p w14:paraId="69EDF39D" w14:textId="77777777" w:rsidR="00831CF1" w:rsidRPr="00831CF1" w:rsidRDefault="00831CF1" w:rsidP="00831CF1">
      <w:pPr>
        <w:numPr>
          <w:ilvl w:val="0"/>
          <w:numId w:val="15"/>
        </w:numPr>
        <w:shd w:val="clear" w:color="auto" w:fill="FFFFFF"/>
        <w:spacing w:after="0" w:line="240" w:lineRule="auto"/>
        <w:rPr>
          <w:rFonts w:eastAsia="Times New Roman" w:cstheme="minorHAnsi"/>
          <w:szCs w:val="24"/>
          <w:lang w:val="fr-CA" w:eastAsia="fr-CA"/>
        </w:rPr>
      </w:pPr>
      <w:r w:rsidRPr="00831CF1">
        <w:rPr>
          <w:rFonts w:eastAsia="Times New Roman" w:cstheme="minorHAnsi"/>
          <w:szCs w:val="24"/>
          <w:lang w:val="fr-CA" w:eastAsia="fr-CA"/>
        </w:rPr>
        <w:t>publiant des documents clairs dans le registre environnemental pour que les Ontariens puissent contribuer au processus de prise de décisions stratégiques;</w:t>
      </w:r>
    </w:p>
    <w:p w14:paraId="68A7BB81" w14:textId="77777777" w:rsidR="00831CF1" w:rsidRPr="00831CF1" w:rsidRDefault="00831CF1" w:rsidP="00831CF1">
      <w:pPr>
        <w:numPr>
          <w:ilvl w:val="0"/>
          <w:numId w:val="15"/>
        </w:numPr>
        <w:shd w:val="clear" w:color="auto" w:fill="FFFFFF"/>
        <w:spacing w:after="0" w:line="240" w:lineRule="auto"/>
        <w:rPr>
          <w:rFonts w:eastAsia="Times New Roman" w:cstheme="minorHAnsi"/>
          <w:szCs w:val="24"/>
          <w:lang w:val="fr-CA" w:eastAsia="fr-CA"/>
        </w:rPr>
      </w:pPr>
      <w:r w:rsidRPr="00831CF1">
        <w:rPr>
          <w:rFonts w:eastAsia="Times New Roman" w:cstheme="minorHAnsi"/>
          <w:szCs w:val="24"/>
          <w:lang w:val="fr-CA" w:eastAsia="fr-CA"/>
        </w:rPr>
        <w:t>tenant compte des préoccupations des collectivités touchées au sujet des répercussions environnementales et des changements climatiques, ainsi que des coûts et des avantages du règlement;</w:t>
      </w:r>
    </w:p>
    <w:p w14:paraId="1A505001" w14:textId="41ECFA9E" w:rsidR="001C6F70" w:rsidRPr="00831CF1" w:rsidRDefault="00831CF1" w:rsidP="00831CF1">
      <w:pPr>
        <w:numPr>
          <w:ilvl w:val="0"/>
          <w:numId w:val="15"/>
        </w:numPr>
        <w:shd w:val="clear" w:color="auto" w:fill="FFFFFF"/>
        <w:spacing w:after="0" w:line="240" w:lineRule="auto"/>
        <w:rPr>
          <w:rFonts w:eastAsia="Times New Roman" w:cstheme="minorHAnsi"/>
          <w:szCs w:val="24"/>
          <w:lang w:val="fr-CA" w:eastAsia="fr-CA"/>
        </w:rPr>
      </w:pPr>
      <w:r w:rsidRPr="00831CF1">
        <w:rPr>
          <w:rFonts w:eastAsia="Times New Roman" w:cstheme="minorHAnsi"/>
          <w:szCs w:val="24"/>
          <w:lang w:val="fr-CA" w:eastAsia="fr-CA"/>
        </w:rPr>
        <w:t>communiquant avec les co</w:t>
      </w:r>
      <w:r w:rsidR="00FD2956">
        <w:rPr>
          <w:rFonts w:eastAsia="Times New Roman" w:cstheme="minorHAnsi"/>
          <w:szCs w:val="24"/>
          <w:lang w:val="fr-CA" w:eastAsia="fr-CA"/>
        </w:rPr>
        <w:t>llectivités</w:t>
      </w:r>
      <w:r w:rsidRPr="00831CF1">
        <w:rPr>
          <w:rFonts w:eastAsia="Times New Roman" w:cstheme="minorHAnsi"/>
          <w:szCs w:val="24"/>
          <w:lang w:val="fr-CA" w:eastAsia="fr-CA"/>
        </w:rPr>
        <w:t xml:space="preserve"> touchées dans la langue de leur choix, dans la mesure du possible</w:t>
      </w:r>
      <w:r w:rsidR="001C6F70" w:rsidRPr="00831CF1">
        <w:rPr>
          <w:rFonts w:eastAsia="Times New Roman" w:cstheme="minorHAnsi"/>
          <w:szCs w:val="24"/>
          <w:lang w:val="fr-CA" w:eastAsia="en-CA"/>
        </w:rPr>
        <w:t>.</w:t>
      </w:r>
    </w:p>
    <w:p w14:paraId="1619F7DA" w14:textId="49AD93C2" w:rsidR="001C6F70" w:rsidRPr="00831CF1"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val="fr-CA" w:eastAsia="en-CA"/>
        </w:rPr>
      </w:pPr>
      <w:r w:rsidRPr="00831CF1">
        <w:rPr>
          <w:rFonts w:asciiTheme="majorHAnsi" w:eastAsia="Times New Roman" w:hAnsiTheme="majorHAnsi" w:cstheme="majorHAnsi"/>
          <w:b/>
          <w:bCs/>
          <w:sz w:val="28"/>
          <w:szCs w:val="28"/>
          <w:lang w:val="fr-CA" w:eastAsia="en-CA"/>
        </w:rPr>
        <w:lastRenderedPageBreak/>
        <w:t xml:space="preserve">7. </w:t>
      </w:r>
      <w:r w:rsidR="00831CF1" w:rsidRPr="00831CF1">
        <w:rPr>
          <w:rFonts w:asciiTheme="majorHAnsi" w:eastAsia="Times New Roman" w:hAnsiTheme="majorHAnsi" w:cstheme="majorHAnsi"/>
          <w:b/>
          <w:bCs/>
          <w:sz w:val="28"/>
          <w:szCs w:val="28"/>
          <w:u w:val="single"/>
          <w:lang w:val="fr-CA" w:eastAsia="en-CA"/>
        </w:rPr>
        <w:t>Prise en compte des pe</w:t>
      </w:r>
      <w:r w:rsidR="00831CF1">
        <w:rPr>
          <w:rFonts w:asciiTheme="majorHAnsi" w:eastAsia="Times New Roman" w:hAnsiTheme="majorHAnsi" w:cstheme="majorHAnsi"/>
          <w:b/>
          <w:bCs/>
          <w:sz w:val="28"/>
          <w:szCs w:val="28"/>
          <w:u w:val="single"/>
          <w:lang w:val="fr-CA" w:eastAsia="en-CA"/>
        </w:rPr>
        <w:t>u</w:t>
      </w:r>
      <w:r w:rsidR="00831CF1" w:rsidRPr="00831CF1">
        <w:rPr>
          <w:rFonts w:asciiTheme="majorHAnsi" w:eastAsia="Times New Roman" w:hAnsiTheme="majorHAnsi" w:cstheme="majorHAnsi"/>
          <w:b/>
          <w:bCs/>
          <w:sz w:val="28"/>
          <w:szCs w:val="28"/>
          <w:u w:val="single"/>
          <w:lang w:val="fr-CA" w:eastAsia="en-CA"/>
        </w:rPr>
        <w:t>ples autochtones</w:t>
      </w:r>
    </w:p>
    <w:p w14:paraId="7D463697" w14:textId="31DB5974" w:rsidR="001C6F70" w:rsidRPr="00831CF1" w:rsidRDefault="00831CF1" w:rsidP="00A73D28">
      <w:pPr>
        <w:spacing w:before="100" w:beforeAutospacing="1" w:after="100" w:afterAutospacing="1" w:line="240" w:lineRule="auto"/>
        <w:jc w:val="both"/>
        <w:rPr>
          <w:rFonts w:eastAsia="Times New Roman" w:cstheme="minorHAnsi"/>
          <w:szCs w:val="24"/>
          <w:lang w:val="fr-CA" w:eastAsia="en-CA"/>
        </w:rPr>
      </w:pPr>
      <w:r w:rsidRPr="00831CF1">
        <w:rPr>
          <w:rFonts w:eastAsia="Times New Roman" w:cstheme="minorHAnsi"/>
          <w:szCs w:val="24"/>
          <w:lang w:val="fr-CA" w:eastAsia="en-CA"/>
        </w:rPr>
        <w:t xml:space="preserve">Le </w:t>
      </w:r>
      <w:r w:rsidR="00C06098" w:rsidRPr="00831CF1">
        <w:rPr>
          <w:rFonts w:eastAsia="Times New Roman" w:cstheme="minorHAnsi"/>
          <w:szCs w:val="24"/>
          <w:lang w:val="fr-CA" w:eastAsia="en-CA"/>
        </w:rPr>
        <w:t>MINES</w:t>
      </w:r>
      <w:r w:rsidR="001C6F70" w:rsidRPr="00831CF1">
        <w:rPr>
          <w:rFonts w:eastAsia="Times New Roman" w:cstheme="minorHAnsi"/>
          <w:szCs w:val="24"/>
          <w:lang w:val="fr-CA" w:eastAsia="en-CA"/>
        </w:rPr>
        <w:t> </w:t>
      </w:r>
      <w:r w:rsidRPr="00831CF1">
        <w:rPr>
          <w:rFonts w:cstheme="minorHAnsi"/>
          <w:shd w:val="clear" w:color="auto" w:fill="FFFFFF"/>
          <w:lang w:val="fr-CA"/>
        </w:rPr>
        <w:t>s’engage à construire des relations respectueuses et à communiquer d’une manière significative avec les peuples et les communautés autochtones</w:t>
      </w:r>
      <w:r w:rsidR="001C6F70" w:rsidRPr="00831CF1">
        <w:rPr>
          <w:rFonts w:eastAsia="Times New Roman" w:cstheme="minorHAnsi"/>
          <w:szCs w:val="24"/>
          <w:lang w:val="fr-CA" w:eastAsia="en-CA"/>
        </w:rPr>
        <w:t>.</w:t>
      </w:r>
    </w:p>
    <w:p w14:paraId="1B044B6D" w14:textId="272C177C" w:rsidR="00831CF1" w:rsidRPr="00831CF1" w:rsidRDefault="00831CF1" w:rsidP="00831CF1">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Par ailleurs, le MINES reconnaît l’obligation constitutionnelle de consulter et d’accommoder les communautés métisses et des Premières Nations, et s’engage à la respecter, lorsque le ministère envisage une mesure ou une décision susceptible d’avoir une incidence négative sur les droits ancestraux ou les droits issus de traités établis ou non établis des Autochtones.</w:t>
      </w:r>
    </w:p>
    <w:p w14:paraId="3C525AB8" w14:textId="222064BE" w:rsidR="001C6F70" w:rsidRPr="00831CF1" w:rsidRDefault="00831CF1" w:rsidP="00831CF1">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Lorsque des décisions susceptibles d’entraîner des répercussions considérables sur l’environnement doivent être prises, le ministère donnera l’occasion aux peuples et aux communautés autochtones touchés de s’engager et de participer pour que leurs intérêts généraux soient pris en compte de manière appropriée. Cet engagement ne vise aucunement à modifier ou à limiter l’obligation constitutionnelle que peut avoir la province de consulter les peuples autochtones</w:t>
      </w:r>
      <w:r w:rsidR="001C6F70" w:rsidRPr="00831CF1">
        <w:rPr>
          <w:rFonts w:asciiTheme="minorHAnsi" w:hAnsiTheme="minorHAnsi" w:cstheme="minorHAnsi"/>
          <w:lang w:val="fr-CA"/>
        </w:rPr>
        <w:t>.</w:t>
      </w:r>
    </w:p>
    <w:p w14:paraId="3E6F0A3A" w14:textId="41EAAE8D" w:rsidR="001C6F70" w:rsidRPr="00831CF1"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val="fr-CA" w:eastAsia="en-CA"/>
        </w:rPr>
      </w:pPr>
      <w:r w:rsidRPr="00831CF1">
        <w:rPr>
          <w:rFonts w:asciiTheme="majorHAnsi" w:eastAsia="Times New Roman" w:hAnsiTheme="majorHAnsi" w:cstheme="majorHAnsi"/>
          <w:b/>
          <w:bCs/>
          <w:sz w:val="28"/>
          <w:szCs w:val="28"/>
          <w:lang w:val="fr-CA" w:eastAsia="en-CA"/>
        </w:rPr>
        <w:t xml:space="preserve">8. </w:t>
      </w:r>
      <w:r w:rsidR="00831CF1">
        <w:rPr>
          <w:rFonts w:asciiTheme="majorHAnsi" w:eastAsia="Times New Roman" w:hAnsiTheme="majorHAnsi" w:cstheme="majorHAnsi"/>
          <w:b/>
          <w:bCs/>
          <w:sz w:val="28"/>
          <w:szCs w:val="28"/>
          <w:u w:val="single"/>
          <w:lang w:val="fr-CA" w:eastAsia="en-CA"/>
        </w:rPr>
        <w:t>Écologisation des activités internes</w:t>
      </w:r>
    </w:p>
    <w:p w14:paraId="44E8348D" w14:textId="64EE0402" w:rsidR="001C6F70" w:rsidRPr="00831CF1" w:rsidRDefault="00831CF1" w:rsidP="00A73D28">
      <w:pPr>
        <w:spacing w:before="100" w:beforeAutospacing="1" w:after="100" w:afterAutospacing="1" w:line="240" w:lineRule="auto"/>
        <w:jc w:val="both"/>
        <w:rPr>
          <w:rFonts w:eastAsia="Times New Roman" w:cstheme="minorHAnsi"/>
          <w:szCs w:val="24"/>
          <w:lang w:val="fr-CA" w:eastAsia="en-CA"/>
        </w:rPr>
      </w:pPr>
      <w:r w:rsidRPr="00831CF1">
        <w:rPr>
          <w:rFonts w:eastAsia="Times New Roman" w:cstheme="minorHAnsi"/>
          <w:szCs w:val="24"/>
          <w:lang w:val="fr-CA" w:eastAsia="en-CA"/>
        </w:rPr>
        <w:t xml:space="preserve">Le </w:t>
      </w:r>
      <w:r w:rsidR="00C06098" w:rsidRPr="00831CF1">
        <w:rPr>
          <w:rFonts w:eastAsia="Times New Roman" w:cstheme="minorHAnsi"/>
          <w:szCs w:val="24"/>
          <w:lang w:val="fr-CA" w:eastAsia="en-CA"/>
        </w:rPr>
        <w:t>MINES</w:t>
      </w:r>
      <w:r w:rsidR="001C6F70" w:rsidRPr="00831CF1">
        <w:rPr>
          <w:rFonts w:eastAsia="Times New Roman" w:cstheme="minorHAnsi"/>
          <w:szCs w:val="24"/>
          <w:lang w:val="fr-CA" w:eastAsia="en-CA"/>
        </w:rPr>
        <w:t> </w:t>
      </w:r>
      <w:r w:rsidRPr="00831CF1">
        <w:rPr>
          <w:rFonts w:cstheme="minorHAnsi"/>
          <w:shd w:val="clear" w:color="auto" w:fill="FFFFFF"/>
          <w:lang w:val="fr-CA"/>
        </w:rPr>
        <w:t xml:space="preserve">s’est engagé à réduire son empreinte environnementale en écologisant ses opérations internes. Le </w:t>
      </w:r>
      <w:r w:rsidR="004B024F">
        <w:rPr>
          <w:rFonts w:cstheme="minorHAnsi"/>
          <w:shd w:val="clear" w:color="auto" w:fill="FFFFFF"/>
          <w:lang w:val="fr-CA"/>
        </w:rPr>
        <w:t>m</w:t>
      </w:r>
      <w:r w:rsidRPr="00831CF1">
        <w:rPr>
          <w:rFonts w:cstheme="minorHAnsi"/>
          <w:shd w:val="clear" w:color="auto" w:fill="FFFFFF"/>
          <w:lang w:val="fr-CA"/>
        </w:rPr>
        <w:t>inistère appuiera les pratiques rentables et durables parmi ses partenaires, intervenants et fournisseurs, ainsi que l’écologisation à l’échelle du gouvernement, les initiatives durables, la conservation et l’utilisation efficace de l’énergie</w:t>
      </w:r>
      <w:r w:rsidR="001C6F70" w:rsidRPr="00831CF1">
        <w:rPr>
          <w:rFonts w:eastAsia="Times New Roman" w:cstheme="minorHAnsi"/>
          <w:szCs w:val="24"/>
          <w:lang w:val="fr-CA" w:eastAsia="en-CA"/>
        </w:rPr>
        <w:t>.</w:t>
      </w:r>
    </w:p>
    <w:p w14:paraId="1B34EB21" w14:textId="15DCDA77" w:rsidR="001C6F70" w:rsidRPr="00831CF1" w:rsidRDefault="001C6F70" w:rsidP="00A73D28">
      <w:pPr>
        <w:spacing w:before="100" w:beforeAutospacing="1" w:after="100" w:afterAutospacing="1" w:line="240" w:lineRule="auto"/>
        <w:jc w:val="both"/>
        <w:outlineLvl w:val="2"/>
        <w:rPr>
          <w:rFonts w:asciiTheme="majorHAnsi" w:eastAsia="Times New Roman" w:hAnsiTheme="majorHAnsi" w:cstheme="majorHAnsi"/>
          <w:b/>
          <w:bCs/>
          <w:sz w:val="28"/>
          <w:szCs w:val="28"/>
          <w:lang w:val="fr-CA" w:eastAsia="en-CA"/>
        </w:rPr>
      </w:pPr>
      <w:r w:rsidRPr="00831CF1">
        <w:rPr>
          <w:rFonts w:asciiTheme="majorHAnsi" w:eastAsia="Times New Roman" w:hAnsiTheme="majorHAnsi" w:cstheme="majorHAnsi"/>
          <w:b/>
          <w:bCs/>
          <w:sz w:val="28"/>
          <w:szCs w:val="28"/>
          <w:lang w:val="fr-CA" w:eastAsia="en-CA"/>
        </w:rPr>
        <w:t xml:space="preserve">9. </w:t>
      </w:r>
      <w:r w:rsidR="00831CF1">
        <w:rPr>
          <w:rFonts w:asciiTheme="majorHAnsi" w:eastAsia="Times New Roman" w:hAnsiTheme="majorHAnsi" w:cstheme="majorHAnsi"/>
          <w:b/>
          <w:bCs/>
          <w:sz w:val="28"/>
          <w:szCs w:val="28"/>
          <w:u w:val="single"/>
          <w:lang w:val="fr-CA" w:eastAsia="en-CA"/>
        </w:rPr>
        <w:t>Surveillance</w:t>
      </w:r>
    </w:p>
    <w:p w14:paraId="73533B17" w14:textId="1D0C66C6" w:rsidR="00831CF1" w:rsidRPr="00831CF1" w:rsidRDefault="00831CF1" w:rsidP="00831CF1">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Le MINES documentera la façon dont la présente DVE a été prise en compte au moment de prendre des décisions susceptibles d’entraîner des répercussions considérables sur l’environnement.</w:t>
      </w:r>
    </w:p>
    <w:p w14:paraId="5B0ED7BE" w14:textId="778ABA8E" w:rsidR="00831CF1" w:rsidRPr="00831CF1" w:rsidRDefault="00831CF1" w:rsidP="00831CF1">
      <w:pPr>
        <w:pStyle w:val="NormalWeb"/>
        <w:shd w:val="clear" w:color="auto" w:fill="FFFFFF"/>
        <w:rPr>
          <w:rFonts w:asciiTheme="minorHAnsi" w:hAnsiTheme="minorHAnsi" w:cstheme="minorHAnsi"/>
          <w:lang w:val="fr-CA"/>
        </w:rPr>
      </w:pPr>
      <w:r w:rsidRPr="00831CF1">
        <w:rPr>
          <w:rFonts w:asciiTheme="minorHAnsi" w:hAnsiTheme="minorHAnsi" w:cstheme="minorHAnsi"/>
          <w:lang w:val="fr-CA"/>
        </w:rPr>
        <w:t xml:space="preserve">Le MINES veillera à ce que le personnel connaisse les obligations du </w:t>
      </w:r>
      <w:r w:rsidR="004B024F">
        <w:rPr>
          <w:rFonts w:asciiTheme="minorHAnsi" w:hAnsiTheme="minorHAnsi" w:cstheme="minorHAnsi"/>
          <w:lang w:val="fr-CA"/>
        </w:rPr>
        <w:t>m</w:t>
      </w:r>
      <w:r w:rsidRPr="00831CF1">
        <w:rPr>
          <w:rFonts w:asciiTheme="minorHAnsi" w:hAnsiTheme="minorHAnsi" w:cstheme="minorHAnsi"/>
          <w:lang w:val="fr-CA"/>
        </w:rPr>
        <w:t>inistère en vertu de la </w:t>
      </w:r>
      <w:r w:rsidR="004B024F">
        <w:rPr>
          <w:rFonts w:asciiTheme="minorHAnsi" w:hAnsiTheme="minorHAnsi" w:cstheme="minorHAnsi"/>
          <w:lang w:val="fr-CA"/>
        </w:rPr>
        <w:t>Charte des droits environnementaux</w:t>
      </w:r>
      <w:r w:rsidRPr="00831CF1">
        <w:rPr>
          <w:rFonts w:asciiTheme="minorHAnsi" w:hAnsiTheme="minorHAnsi" w:cstheme="minorHAnsi"/>
          <w:lang w:val="fr-CA"/>
        </w:rPr>
        <w:t>, y compris le contenu et l’application de la DVE du ministère.</w:t>
      </w:r>
    </w:p>
    <w:p w14:paraId="523F18D5" w14:textId="44D67BAB" w:rsidR="001C6F70" w:rsidRPr="00831CF1" w:rsidRDefault="001C6F70" w:rsidP="00A73D28">
      <w:pPr>
        <w:spacing w:before="100" w:beforeAutospacing="1" w:after="100" w:afterAutospacing="1" w:line="240" w:lineRule="auto"/>
        <w:jc w:val="both"/>
        <w:rPr>
          <w:rFonts w:eastAsia="Times New Roman" w:cstheme="minorHAnsi"/>
          <w:szCs w:val="24"/>
          <w:lang w:val="fr-CA" w:eastAsia="en-CA"/>
        </w:rPr>
      </w:pPr>
      <w:r w:rsidRPr="00831CF1">
        <w:rPr>
          <w:rFonts w:eastAsia="Times New Roman" w:cstheme="minorHAnsi"/>
          <w:szCs w:val="24"/>
          <w:lang w:val="fr-CA" w:eastAsia="en-CA"/>
        </w:rPr>
        <w:t>.</w:t>
      </w:r>
    </w:p>
    <w:p w14:paraId="45762DBF" w14:textId="77777777" w:rsidR="001B00A0" w:rsidRPr="00831CF1" w:rsidRDefault="001B00A0" w:rsidP="00A73D28">
      <w:pPr>
        <w:jc w:val="both"/>
        <w:rPr>
          <w:lang w:val="fr-CA"/>
        </w:rPr>
      </w:pPr>
    </w:p>
    <w:sectPr w:rsidR="001B00A0" w:rsidRPr="00831CF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DFCC" w14:textId="77777777" w:rsidR="007E2B0D" w:rsidRDefault="007E2B0D" w:rsidP="00F72078">
      <w:pPr>
        <w:spacing w:after="0" w:line="240" w:lineRule="auto"/>
      </w:pPr>
      <w:r>
        <w:separator/>
      </w:r>
    </w:p>
  </w:endnote>
  <w:endnote w:type="continuationSeparator" w:id="0">
    <w:p w14:paraId="010F10BC" w14:textId="77777777" w:rsidR="007E2B0D" w:rsidRDefault="007E2B0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C65" w14:textId="77777777" w:rsidR="00F72078" w:rsidRDefault="00F720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0040" w14:textId="77777777" w:rsidR="00F72078" w:rsidRDefault="00F720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26A8" w14:textId="77777777" w:rsidR="00F72078" w:rsidRDefault="00F72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D6E1" w14:textId="77777777" w:rsidR="007E2B0D" w:rsidRDefault="007E2B0D" w:rsidP="00F72078">
      <w:pPr>
        <w:spacing w:after="0" w:line="240" w:lineRule="auto"/>
      </w:pPr>
      <w:r>
        <w:separator/>
      </w:r>
    </w:p>
  </w:footnote>
  <w:footnote w:type="continuationSeparator" w:id="0">
    <w:p w14:paraId="2FA5E437" w14:textId="77777777" w:rsidR="007E2B0D" w:rsidRDefault="007E2B0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6190" w14:textId="77777777" w:rsidR="00F72078" w:rsidRDefault="00F720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DFB" w14:textId="77777777" w:rsidR="00F72078" w:rsidRDefault="00F720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FE26" w14:textId="77777777" w:rsidR="00F72078" w:rsidRDefault="00F720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4BC"/>
    <w:multiLevelType w:val="multilevel"/>
    <w:tmpl w:val="D75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A0875"/>
    <w:multiLevelType w:val="multilevel"/>
    <w:tmpl w:val="5F8A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A033F"/>
    <w:multiLevelType w:val="multilevel"/>
    <w:tmpl w:val="BF42EDB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0751191"/>
    <w:multiLevelType w:val="multilevel"/>
    <w:tmpl w:val="4BF8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C4534"/>
    <w:multiLevelType w:val="multilevel"/>
    <w:tmpl w:val="1E26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67FDB"/>
    <w:multiLevelType w:val="multilevel"/>
    <w:tmpl w:val="833C3D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0677C"/>
    <w:multiLevelType w:val="multilevel"/>
    <w:tmpl w:val="AA4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D11AE"/>
    <w:multiLevelType w:val="multilevel"/>
    <w:tmpl w:val="FCF62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846AB"/>
    <w:multiLevelType w:val="multilevel"/>
    <w:tmpl w:val="0B66BE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E70570A"/>
    <w:multiLevelType w:val="multilevel"/>
    <w:tmpl w:val="C6A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76D3B"/>
    <w:multiLevelType w:val="multilevel"/>
    <w:tmpl w:val="59FEE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513F1"/>
    <w:multiLevelType w:val="multilevel"/>
    <w:tmpl w:val="501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55B47"/>
    <w:multiLevelType w:val="multilevel"/>
    <w:tmpl w:val="00B0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A71586"/>
    <w:multiLevelType w:val="multilevel"/>
    <w:tmpl w:val="C64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A3416"/>
    <w:multiLevelType w:val="multilevel"/>
    <w:tmpl w:val="B9DA5938"/>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F1E67"/>
    <w:multiLevelType w:val="multilevel"/>
    <w:tmpl w:val="0008805E"/>
    <w:lvl w:ilvl="0">
      <w:start w:val="1"/>
      <w:numFmt w:val="decimal"/>
      <w:lvlText w:val="%1."/>
      <w:lvlJc w:val="left"/>
      <w:pPr>
        <w:tabs>
          <w:tab w:val="num" w:pos="2880"/>
        </w:tabs>
        <w:ind w:left="2880" w:hanging="360"/>
      </w:pPr>
      <w:rPr>
        <w:rFonts w:ascii="Open Sans" w:eastAsia="Times New Roman" w:hAnsi="Open Sans" w:cs="Open Sans"/>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16" w15:restartNumberingAfterBreak="0">
    <w:nsid w:val="45B035BA"/>
    <w:multiLevelType w:val="multilevel"/>
    <w:tmpl w:val="A90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D2434A"/>
    <w:multiLevelType w:val="multilevel"/>
    <w:tmpl w:val="750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6C3B04"/>
    <w:multiLevelType w:val="multilevel"/>
    <w:tmpl w:val="8328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F31E6"/>
    <w:multiLevelType w:val="multilevel"/>
    <w:tmpl w:val="0F5A3F4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51EE5"/>
    <w:multiLevelType w:val="multilevel"/>
    <w:tmpl w:val="E7763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685C"/>
    <w:multiLevelType w:val="multilevel"/>
    <w:tmpl w:val="BC8E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4D2B1A"/>
    <w:multiLevelType w:val="multilevel"/>
    <w:tmpl w:val="81E4A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AF15CA"/>
    <w:multiLevelType w:val="multilevel"/>
    <w:tmpl w:val="366A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8273A"/>
    <w:multiLevelType w:val="multilevel"/>
    <w:tmpl w:val="1CF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2D5B10"/>
    <w:multiLevelType w:val="multilevel"/>
    <w:tmpl w:val="5CA4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189604">
    <w:abstractNumId w:val="12"/>
  </w:num>
  <w:num w:numId="2" w16cid:durableId="1318073605">
    <w:abstractNumId w:val="24"/>
  </w:num>
  <w:num w:numId="3" w16cid:durableId="1869685696">
    <w:abstractNumId w:val="17"/>
  </w:num>
  <w:num w:numId="4" w16cid:durableId="174081334">
    <w:abstractNumId w:val="6"/>
  </w:num>
  <w:num w:numId="5" w16cid:durableId="1821313240">
    <w:abstractNumId w:val="0"/>
  </w:num>
  <w:num w:numId="6" w16cid:durableId="2032876552">
    <w:abstractNumId w:val="22"/>
  </w:num>
  <w:num w:numId="7" w16cid:durableId="420370175">
    <w:abstractNumId w:val="19"/>
  </w:num>
  <w:num w:numId="8" w16cid:durableId="1976519527">
    <w:abstractNumId w:val="14"/>
  </w:num>
  <w:num w:numId="9" w16cid:durableId="1962568538">
    <w:abstractNumId w:val="5"/>
  </w:num>
  <w:num w:numId="10" w16cid:durableId="1713185055">
    <w:abstractNumId w:val="8"/>
  </w:num>
  <w:num w:numId="11" w16cid:durableId="1599829656">
    <w:abstractNumId w:val="2"/>
  </w:num>
  <w:num w:numId="12" w16cid:durableId="1356735651">
    <w:abstractNumId w:val="20"/>
  </w:num>
  <w:num w:numId="13" w16cid:durableId="428937461">
    <w:abstractNumId w:val="10"/>
  </w:num>
  <w:num w:numId="14" w16cid:durableId="1263681770">
    <w:abstractNumId w:val="10"/>
  </w:num>
  <w:num w:numId="15" w16cid:durableId="1087002547">
    <w:abstractNumId w:val="23"/>
  </w:num>
  <w:num w:numId="16" w16cid:durableId="1087727419">
    <w:abstractNumId w:val="4"/>
  </w:num>
  <w:num w:numId="17" w16cid:durableId="486239483">
    <w:abstractNumId w:val="9"/>
  </w:num>
  <w:num w:numId="18" w16cid:durableId="400953964">
    <w:abstractNumId w:val="25"/>
  </w:num>
  <w:num w:numId="19" w16cid:durableId="930815507">
    <w:abstractNumId w:val="21"/>
  </w:num>
  <w:num w:numId="20" w16cid:durableId="1143427452">
    <w:abstractNumId w:val="16"/>
  </w:num>
  <w:num w:numId="21" w16cid:durableId="320043065">
    <w:abstractNumId w:val="1"/>
  </w:num>
  <w:num w:numId="22" w16cid:durableId="1875071776">
    <w:abstractNumId w:val="18"/>
  </w:num>
  <w:num w:numId="23" w16cid:durableId="1682704396">
    <w:abstractNumId w:val="11"/>
  </w:num>
  <w:num w:numId="24" w16cid:durableId="372313986">
    <w:abstractNumId w:val="3"/>
  </w:num>
  <w:num w:numId="25" w16cid:durableId="285935705">
    <w:abstractNumId w:val="15"/>
  </w:num>
  <w:num w:numId="26" w16cid:durableId="204964527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50601618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564071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70"/>
    <w:rsid w:val="00013071"/>
    <w:rsid w:val="00032CBE"/>
    <w:rsid w:val="000478EC"/>
    <w:rsid w:val="00071F50"/>
    <w:rsid w:val="000A0119"/>
    <w:rsid w:val="000C145F"/>
    <w:rsid w:val="001B00A0"/>
    <w:rsid w:val="001C37B4"/>
    <w:rsid w:val="001C6F70"/>
    <w:rsid w:val="001E1974"/>
    <w:rsid w:val="001E7100"/>
    <w:rsid w:val="001F129E"/>
    <w:rsid w:val="00225BE4"/>
    <w:rsid w:val="0023227A"/>
    <w:rsid w:val="002D126A"/>
    <w:rsid w:val="002E6FF6"/>
    <w:rsid w:val="002F1FF3"/>
    <w:rsid w:val="002F557E"/>
    <w:rsid w:val="0031798E"/>
    <w:rsid w:val="00317F1F"/>
    <w:rsid w:val="0036413B"/>
    <w:rsid w:val="00387042"/>
    <w:rsid w:val="003E05A8"/>
    <w:rsid w:val="00400FEC"/>
    <w:rsid w:val="00404C1A"/>
    <w:rsid w:val="00431D5B"/>
    <w:rsid w:val="0045747C"/>
    <w:rsid w:val="00487378"/>
    <w:rsid w:val="00494D30"/>
    <w:rsid w:val="004A2238"/>
    <w:rsid w:val="004A392D"/>
    <w:rsid w:val="004B024F"/>
    <w:rsid w:val="004B347D"/>
    <w:rsid w:val="004B69F7"/>
    <w:rsid w:val="004F1B03"/>
    <w:rsid w:val="004F20C3"/>
    <w:rsid w:val="00504DEF"/>
    <w:rsid w:val="005723E5"/>
    <w:rsid w:val="0057735C"/>
    <w:rsid w:val="005D3EC0"/>
    <w:rsid w:val="00602783"/>
    <w:rsid w:val="0061220E"/>
    <w:rsid w:val="00624B02"/>
    <w:rsid w:val="0063672F"/>
    <w:rsid w:val="00644252"/>
    <w:rsid w:val="00676D51"/>
    <w:rsid w:val="00695E04"/>
    <w:rsid w:val="006C02F7"/>
    <w:rsid w:val="006C4FA5"/>
    <w:rsid w:val="006C7751"/>
    <w:rsid w:val="006D72AA"/>
    <w:rsid w:val="006E4BFB"/>
    <w:rsid w:val="006F55F3"/>
    <w:rsid w:val="00707F3A"/>
    <w:rsid w:val="00767151"/>
    <w:rsid w:val="007707B1"/>
    <w:rsid w:val="00794C32"/>
    <w:rsid w:val="007B03DB"/>
    <w:rsid w:val="007D6DDD"/>
    <w:rsid w:val="007E2B0D"/>
    <w:rsid w:val="00831CF1"/>
    <w:rsid w:val="00886262"/>
    <w:rsid w:val="008939DD"/>
    <w:rsid w:val="0095118B"/>
    <w:rsid w:val="00961B73"/>
    <w:rsid w:val="00965D14"/>
    <w:rsid w:val="009A54A1"/>
    <w:rsid w:val="009B1D63"/>
    <w:rsid w:val="009B65DE"/>
    <w:rsid w:val="009C67AD"/>
    <w:rsid w:val="00A4736E"/>
    <w:rsid w:val="00A73D28"/>
    <w:rsid w:val="00A85F0B"/>
    <w:rsid w:val="00A86099"/>
    <w:rsid w:val="00A963FC"/>
    <w:rsid w:val="00AB4245"/>
    <w:rsid w:val="00AB6CCF"/>
    <w:rsid w:val="00AC6D2A"/>
    <w:rsid w:val="00AD71CE"/>
    <w:rsid w:val="00AF1F85"/>
    <w:rsid w:val="00B00C8E"/>
    <w:rsid w:val="00B1738E"/>
    <w:rsid w:val="00B43F59"/>
    <w:rsid w:val="00B93223"/>
    <w:rsid w:val="00B96945"/>
    <w:rsid w:val="00BB3021"/>
    <w:rsid w:val="00BC6DA4"/>
    <w:rsid w:val="00C029AC"/>
    <w:rsid w:val="00C06098"/>
    <w:rsid w:val="00C442F5"/>
    <w:rsid w:val="00C477C4"/>
    <w:rsid w:val="00C615FE"/>
    <w:rsid w:val="00C93AB7"/>
    <w:rsid w:val="00CA071B"/>
    <w:rsid w:val="00CC034D"/>
    <w:rsid w:val="00D45260"/>
    <w:rsid w:val="00D66ACF"/>
    <w:rsid w:val="00D764C4"/>
    <w:rsid w:val="00D83F89"/>
    <w:rsid w:val="00D8448F"/>
    <w:rsid w:val="00DC637A"/>
    <w:rsid w:val="00DE29CD"/>
    <w:rsid w:val="00E0159B"/>
    <w:rsid w:val="00F17B57"/>
    <w:rsid w:val="00F52B81"/>
    <w:rsid w:val="00F61F85"/>
    <w:rsid w:val="00F72078"/>
    <w:rsid w:val="00F85186"/>
    <w:rsid w:val="00FA4A1C"/>
    <w:rsid w:val="00FA62DB"/>
    <w:rsid w:val="00FB11EB"/>
    <w:rsid w:val="00FB451F"/>
    <w:rsid w:val="00FD295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C10"/>
  <w15:docId w15:val="{EE2A5DFB-793F-4D0E-940D-E3411D4C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Titre1">
    <w:name w:val="heading 1"/>
    <w:basedOn w:val="Normal"/>
    <w:next w:val="Normal"/>
    <w:link w:val="Titre1C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Titre3">
    <w:name w:val="heading 3"/>
    <w:basedOn w:val="Normal"/>
    <w:next w:val="Normal"/>
    <w:link w:val="Titre3C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Titre4">
    <w:name w:val="heading 4"/>
    <w:basedOn w:val="Normal"/>
    <w:next w:val="Normal"/>
    <w:link w:val="Titre4C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Titre5">
    <w:name w:val="heading 5"/>
    <w:basedOn w:val="Normal"/>
    <w:next w:val="Normal"/>
    <w:link w:val="Titre5Car"/>
    <w:uiPriority w:val="9"/>
    <w:unhideWhenUsed/>
    <w:qFormat/>
    <w:rsid w:val="004A392D"/>
    <w:pPr>
      <w:spacing w:before="200" w:after="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92D"/>
    <w:rPr>
      <w:rFonts w:asciiTheme="majorHAnsi" w:eastAsiaTheme="majorEastAsia" w:hAnsiTheme="majorHAnsi" w:cstheme="majorBidi"/>
      <w:b/>
      <w:bCs/>
      <w:sz w:val="36"/>
      <w:szCs w:val="28"/>
    </w:rPr>
  </w:style>
  <w:style w:type="character" w:customStyle="1" w:styleId="Titre2Car">
    <w:name w:val="Titre 2 Car"/>
    <w:basedOn w:val="Policepardfaut"/>
    <w:link w:val="Titre2"/>
    <w:uiPriority w:val="9"/>
    <w:rsid w:val="004A392D"/>
    <w:rPr>
      <w:rFonts w:asciiTheme="majorHAnsi" w:eastAsiaTheme="majorEastAsia" w:hAnsiTheme="majorHAnsi" w:cstheme="majorBidi"/>
      <w:b/>
      <w:bCs/>
      <w:sz w:val="32"/>
      <w:szCs w:val="26"/>
    </w:rPr>
  </w:style>
  <w:style w:type="character" w:customStyle="1" w:styleId="Titre3Car">
    <w:name w:val="Titre 3 Car"/>
    <w:basedOn w:val="Policepardfaut"/>
    <w:link w:val="Titre3"/>
    <w:uiPriority w:val="9"/>
    <w:rsid w:val="004A392D"/>
    <w:rPr>
      <w:rFonts w:asciiTheme="majorHAnsi" w:eastAsiaTheme="majorEastAsia" w:hAnsiTheme="majorHAnsi" w:cstheme="majorBidi"/>
      <w:b/>
      <w:bCs/>
      <w:sz w:val="28"/>
    </w:rPr>
  </w:style>
  <w:style w:type="character" w:customStyle="1" w:styleId="Titre4Car">
    <w:name w:val="Titre 4 Car"/>
    <w:basedOn w:val="Policepardfaut"/>
    <w:link w:val="Titre4"/>
    <w:uiPriority w:val="9"/>
    <w:rsid w:val="004A392D"/>
    <w:rPr>
      <w:rFonts w:asciiTheme="majorHAnsi" w:eastAsiaTheme="majorEastAsia" w:hAnsiTheme="majorHAnsi" w:cstheme="majorBidi"/>
      <w:b/>
      <w:bCs/>
      <w:iCs/>
      <w:sz w:val="26"/>
    </w:rPr>
  </w:style>
  <w:style w:type="character" w:customStyle="1" w:styleId="Titre5Car">
    <w:name w:val="Titre 5 Car"/>
    <w:basedOn w:val="Policepardfaut"/>
    <w:link w:val="Titre5"/>
    <w:uiPriority w:val="9"/>
    <w:rsid w:val="004A392D"/>
    <w:rPr>
      <w:rFonts w:asciiTheme="majorHAnsi" w:eastAsiaTheme="majorEastAsia" w:hAnsiTheme="majorHAnsi" w:cstheme="majorBidi"/>
      <w:b/>
      <w:bCs/>
      <w:sz w:val="24"/>
    </w:rPr>
  </w:style>
  <w:style w:type="character" w:customStyle="1" w:styleId="Titre6Car">
    <w:name w:val="Titre 6 Car"/>
    <w:basedOn w:val="Policepardfaut"/>
    <w:link w:val="Titre6"/>
    <w:uiPriority w:val="9"/>
    <w:semiHidden/>
    <w:rsid w:val="00F8518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A392D"/>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A392D"/>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A392D"/>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reCar">
    <w:name w:val="Titre Car"/>
    <w:basedOn w:val="Policepardfaut"/>
    <w:link w:val="Titre"/>
    <w:uiPriority w:val="10"/>
    <w:rsid w:val="004A392D"/>
    <w:rPr>
      <w:rFonts w:asciiTheme="majorHAnsi" w:eastAsiaTheme="majorEastAsia" w:hAnsiTheme="majorHAnsi" w:cstheme="majorBidi"/>
      <w:b/>
      <w:spacing w:val="5"/>
      <w:sz w:val="36"/>
      <w:szCs w:val="52"/>
    </w:rPr>
  </w:style>
  <w:style w:type="paragraph" w:styleId="Sous-titre">
    <w:name w:val="Subtitle"/>
    <w:basedOn w:val="Normal"/>
    <w:next w:val="Normal"/>
    <w:link w:val="Sous-titreC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ous-titreCar">
    <w:name w:val="Sous-titre Car"/>
    <w:basedOn w:val="Policepardfaut"/>
    <w:link w:val="Sous-titre"/>
    <w:uiPriority w:val="11"/>
    <w:rsid w:val="004A392D"/>
    <w:rPr>
      <w:rFonts w:asciiTheme="majorHAnsi" w:eastAsiaTheme="majorEastAsia" w:hAnsiTheme="majorHAnsi" w:cstheme="majorBidi"/>
      <w:b/>
      <w:i/>
      <w:iCs/>
      <w:spacing w:val="13"/>
      <w:sz w:val="32"/>
      <w:szCs w:val="24"/>
    </w:rPr>
  </w:style>
  <w:style w:type="character" w:styleId="lev">
    <w:name w:val="Strong"/>
    <w:uiPriority w:val="22"/>
    <w:rsid w:val="00F85186"/>
    <w:rPr>
      <w:b/>
      <w:bCs/>
    </w:rPr>
  </w:style>
  <w:style w:type="character" w:styleId="Accentuation">
    <w:name w:val="Emphasis"/>
    <w:uiPriority w:val="20"/>
    <w:rsid w:val="00F85186"/>
    <w:rPr>
      <w:b/>
      <w:bCs/>
      <w:i/>
      <w:iCs/>
      <w:spacing w:val="10"/>
      <w:bdr w:val="none" w:sz="0" w:space="0" w:color="auto"/>
      <w:shd w:val="clear" w:color="auto" w:fill="auto"/>
    </w:rPr>
  </w:style>
  <w:style w:type="paragraph" w:styleId="Sansinterligne">
    <w:name w:val="No Spacing"/>
    <w:uiPriority w:val="1"/>
    <w:rsid w:val="00FE363E"/>
    <w:pPr>
      <w:spacing w:after="0" w:line="240" w:lineRule="auto"/>
    </w:pPr>
    <w:rPr>
      <w:sz w:val="24"/>
    </w:rPr>
  </w:style>
  <w:style w:type="paragraph" w:styleId="Paragraphedeliste">
    <w:name w:val="List Paragraph"/>
    <w:basedOn w:val="Normal"/>
    <w:uiPriority w:val="34"/>
    <w:rsid w:val="00F85186"/>
    <w:pPr>
      <w:ind w:left="720"/>
      <w:contextualSpacing/>
    </w:pPr>
  </w:style>
  <w:style w:type="paragraph" w:styleId="Citation">
    <w:name w:val="Quote"/>
    <w:basedOn w:val="Normal"/>
    <w:next w:val="Normal"/>
    <w:link w:val="CitationCar"/>
    <w:uiPriority w:val="29"/>
    <w:rsid w:val="00F85186"/>
    <w:pPr>
      <w:spacing w:before="200" w:after="0"/>
      <w:ind w:left="360" w:right="360"/>
    </w:pPr>
    <w:rPr>
      <w:i/>
      <w:iCs/>
    </w:rPr>
  </w:style>
  <w:style w:type="character" w:customStyle="1" w:styleId="CitationCar">
    <w:name w:val="Citation Car"/>
    <w:basedOn w:val="Policepardfaut"/>
    <w:link w:val="Citation"/>
    <w:uiPriority w:val="29"/>
    <w:rsid w:val="00F85186"/>
    <w:rPr>
      <w:i/>
      <w:iCs/>
    </w:rPr>
  </w:style>
  <w:style w:type="paragraph" w:styleId="Citationintense">
    <w:name w:val="Intense Quote"/>
    <w:basedOn w:val="Normal"/>
    <w:next w:val="Normal"/>
    <w:link w:val="CitationintenseCar"/>
    <w:uiPriority w:val="30"/>
    <w:rsid w:val="00F85186"/>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F85186"/>
    <w:rPr>
      <w:b/>
      <w:bCs/>
      <w:i/>
      <w:iCs/>
    </w:rPr>
  </w:style>
  <w:style w:type="character" w:styleId="Accentuationlgre">
    <w:name w:val="Subtle Emphasis"/>
    <w:uiPriority w:val="19"/>
    <w:rsid w:val="00F85186"/>
    <w:rPr>
      <w:i/>
      <w:iCs/>
    </w:rPr>
  </w:style>
  <w:style w:type="character" w:styleId="Accentuationintense">
    <w:name w:val="Intense Emphasis"/>
    <w:uiPriority w:val="21"/>
    <w:rsid w:val="00F85186"/>
    <w:rPr>
      <w:b/>
      <w:bCs/>
    </w:rPr>
  </w:style>
  <w:style w:type="character" w:styleId="Rfrencelgre">
    <w:name w:val="Subtle Reference"/>
    <w:uiPriority w:val="31"/>
    <w:rsid w:val="00F85186"/>
    <w:rPr>
      <w:smallCaps/>
    </w:rPr>
  </w:style>
  <w:style w:type="character" w:styleId="Rfrenceintense">
    <w:name w:val="Intense Reference"/>
    <w:uiPriority w:val="32"/>
    <w:rsid w:val="00F85186"/>
    <w:rPr>
      <w:smallCaps/>
      <w:spacing w:val="5"/>
      <w:u w:val="single"/>
    </w:rPr>
  </w:style>
  <w:style w:type="character" w:styleId="Titredulivre">
    <w:name w:val="Book Title"/>
    <w:uiPriority w:val="33"/>
    <w:rsid w:val="00F85186"/>
    <w:rPr>
      <w:i/>
      <w:iCs/>
      <w:smallCaps/>
      <w:spacing w:val="5"/>
    </w:rPr>
  </w:style>
  <w:style w:type="paragraph" w:styleId="En-ttedetabledesmatires">
    <w:name w:val="TOC Heading"/>
    <w:basedOn w:val="Titre1"/>
    <w:next w:val="Normal"/>
    <w:uiPriority w:val="39"/>
    <w:semiHidden/>
    <w:unhideWhenUsed/>
    <w:qFormat/>
    <w:rsid w:val="004A392D"/>
    <w:pPr>
      <w:outlineLvl w:val="9"/>
    </w:pPr>
    <w:rPr>
      <w:lang w:bidi="en-US"/>
    </w:rPr>
  </w:style>
  <w:style w:type="paragraph" w:styleId="En-tte">
    <w:name w:val="header"/>
    <w:basedOn w:val="Normal"/>
    <w:link w:val="En-tteCar"/>
    <w:uiPriority w:val="99"/>
    <w:unhideWhenUsed/>
    <w:rsid w:val="00F72078"/>
    <w:pPr>
      <w:tabs>
        <w:tab w:val="center" w:pos="4680"/>
        <w:tab w:val="right" w:pos="9360"/>
      </w:tabs>
      <w:spacing w:after="0" w:line="240" w:lineRule="auto"/>
    </w:pPr>
  </w:style>
  <w:style w:type="character" w:customStyle="1" w:styleId="En-tteCar">
    <w:name w:val="En-tête Car"/>
    <w:basedOn w:val="Policepardfaut"/>
    <w:link w:val="En-tte"/>
    <w:uiPriority w:val="99"/>
    <w:rsid w:val="00F72078"/>
    <w:rPr>
      <w:sz w:val="24"/>
    </w:rPr>
  </w:style>
  <w:style w:type="paragraph" w:styleId="Pieddepage">
    <w:name w:val="footer"/>
    <w:basedOn w:val="Normal"/>
    <w:link w:val="PieddepageCar"/>
    <w:uiPriority w:val="99"/>
    <w:unhideWhenUsed/>
    <w:rsid w:val="00F7207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72078"/>
    <w:rPr>
      <w:sz w:val="24"/>
    </w:rPr>
  </w:style>
  <w:style w:type="paragraph" w:styleId="Textedebulles">
    <w:name w:val="Balloon Text"/>
    <w:basedOn w:val="Normal"/>
    <w:link w:val="TextedebullesCar"/>
    <w:uiPriority w:val="99"/>
    <w:semiHidden/>
    <w:unhideWhenUsed/>
    <w:rsid w:val="00F720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2078"/>
    <w:rPr>
      <w:rFonts w:ascii="Tahoma" w:hAnsi="Tahoma" w:cs="Tahoma"/>
      <w:sz w:val="16"/>
      <w:szCs w:val="16"/>
    </w:rPr>
  </w:style>
  <w:style w:type="character" w:customStyle="1" w:styleId="field-wrapper">
    <w:name w:val="field-wrapper"/>
    <w:basedOn w:val="Policepardfaut"/>
    <w:rsid w:val="001C6F70"/>
  </w:style>
  <w:style w:type="paragraph" w:styleId="NormalWeb">
    <w:name w:val="Normal (Web)"/>
    <w:basedOn w:val="Normal"/>
    <w:uiPriority w:val="99"/>
    <w:unhideWhenUsed/>
    <w:rsid w:val="001C6F70"/>
    <w:pPr>
      <w:spacing w:before="100" w:beforeAutospacing="1" w:after="100" w:afterAutospacing="1" w:line="240" w:lineRule="auto"/>
    </w:pPr>
    <w:rPr>
      <w:rFonts w:ascii="Times New Roman" w:eastAsia="Times New Roman" w:hAnsi="Times New Roman" w:cs="Times New Roman"/>
      <w:szCs w:val="24"/>
      <w:lang w:eastAsia="en-CA"/>
    </w:rPr>
  </w:style>
  <w:style w:type="character" w:styleId="Lienhypertexte">
    <w:name w:val="Hyperlink"/>
    <w:basedOn w:val="Policepardfaut"/>
    <w:uiPriority w:val="99"/>
    <w:unhideWhenUsed/>
    <w:rsid w:val="001C6F70"/>
    <w:rPr>
      <w:color w:val="0000FF"/>
      <w:u w:val="single"/>
    </w:rPr>
  </w:style>
  <w:style w:type="character" w:styleId="Marquedecommentaire">
    <w:name w:val="annotation reference"/>
    <w:basedOn w:val="Policepardfaut"/>
    <w:uiPriority w:val="99"/>
    <w:semiHidden/>
    <w:unhideWhenUsed/>
    <w:rsid w:val="00C06098"/>
    <w:rPr>
      <w:sz w:val="16"/>
      <w:szCs w:val="16"/>
    </w:rPr>
  </w:style>
  <w:style w:type="paragraph" w:styleId="Commentaire">
    <w:name w:val="annotation text"/>
    <w:basedOn w:val="Normal"/>
    <w:link w:val="CommentaireCar"/>
    <w:uiPriority w:val="99"/>
    <w:semiHidden/>
    <w:unhideWhenUsed/>
    <w:rsid w:val="00C06098"/>
    <w:pPr>
      <w:spacing w:line="240" w:lineRule="auto"/>
    </w:pPr>
    <w:rPr>
      <w:sz w:val="20"/>
      <w:szCs w:val="20"/>
    </w:rPr>
  </w:style>
  <w:style w:type="character" w:customStyle="1" w:styleId="CommentaireCar">
    <w:name w:val="Commentaire Car"/>
    <w:basedOn w:val="Policepardfaut"/>
    <w:link w:val="Commentaire"/>
    <w:uiPriority w:val="99"/>
    <w:semiHidden/>
    <w:rsid w:val="00C06098"/>
    <w:rPr>
      <w:sz w:val="20"/>
      <w:szCs w:val="20"/>
    </w:rPr>
  </w:style>
  <w:style w:type="paragraph" w:styleId="Objetducommentaire">
    <w:name w:val="annotation subject"/>
    <w:basedOn w:val="Commentaire"/>
    <w:next w:val="Commentaire"/>
    <w:link w:val="ObjetducommentaireCar"/>
    <w:uiPriority w:val="99"/>
    <w:semiHidden/>
    <w:unhideWhenUsed/>
    <w:rsid w:val="00C06098"/>
    <w:rPr>
      <w:b/>
      <w:bCs/>
    </w:rPr>
  </w:style>
  <w:style w:type="character" w:customStyle="1" w:styleId="ObjetducommentaireCar">
    <w:name w:val="Objet du commentaire Car"/>
    <w:basedOn w:val="CommentaireCar"/>
    <w:link w:val="Objetducommentaire"/>
    <w:uiPriority w:val="99"/>
    <w:semiHidden/>
    <w:rsid w:val="00C06098"/>
    <w:rPr>
      <w:b/>
      <w:bCs/>
      <w:sz w:val="20"/>
      <w:szCs w:val="20"/>
    </w:rPr>
  </w:style>
  <w:style w:type="character" w:customStyle="1" w:styleId="Mentionnonrsolue1">
    <w:name w:val="Mention non résolue1"/>
    <w:basedOn w:val="Policepardfaut"/>
    <w:uiPriority w:val="99"/>
    <w:semiHidden/>
    <w:unhideWhenUsed/>
    <w:rsid w:val="00965D14"/>
    <w:rPr>
      <w:color w:val="605E5C"/>
      <w:shd w:val="clear" w:color="auto" w:fill="E1DFDD"/>
    </w:rPr>
  </w:style>
  <w:style w:type="character" w:styleId="Lienhypertextesuivivisit">
    <w:name w:val="FollowedHyperlink"/>
    <w:basedOn w:val="Policepardfaut"/>
    <w:uiPriority w:val="99"/>
    <w:semiHidden/>
    <w:unhideWhenUsed/>
    <w:rsid w:val="00D66AC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7500">
      <w:bodyDiv w:val="1"/>
      <w:marLeft w:val="0"/>
      <w:marRight w:val="0"/>
      <w:marTop w:val="0"/>
      <w:marBottom w:val="0"/>
      <w:divBdr>
        <w:top w:val="none" w:sz="0" w:space="0" w:color="auto"/>
        <w:left w:val="none" w:sz="0" w:space="0" w:color="auto"/>
        <w:bottom w:val="none" w:sz="0" w:space="0" w:color="auto"/>
        <w:right w:val="none" w:sz="0" w:space="0" w:color="auto"/>
      </w:divBdr>
    </w:div>
    <w:div w:id="362680666">
      <w:bodyDiv w:val="1"/>
      <w:marLeft w:val="0"/>
      <w:marRight w:val="0"/>
      <w:marTop w:val="0"/>
      <w:marBottom w:val="0"/>
      <w:divBdr>
        <w:top w:val="none" w:sz="0" w:space="0" w:color="auto"/>
        <w:left w:val="none" w:sz="0" w:space="0" w:color="auto"/>
        <w:bottom w:val="none" w:sz="0" w:space="0" w:color="auto"/>
        <w:right w:val="none" w:sz="0" w:space="0" w:color="auto"/>
      </w:divBdr>
    </w:div>
    <w:div w:id="661927063">
      <w:bodyDiv w:val="1"/>
      <w:marLeft w:val="0"/>
      <w:marRight w:val="0"/>
      <w:marTop w:val="0"/>
      <w:marBottom w:val="0"/>
      <w:divBdr>
        <w:top w:val="none" w:sz="0" w:space="0" w:color="auto"/>
        <w:left w:val="none" w:sz="0" w:space="0" w:color="auto"/>
        <w:bottom w:val="none" w:sz="0" w:space="0" w:color="auto"/>
        <w:right w:val="none" w:sz="0" w:space="0" w:color="auto"/>
      </w:divBdr>
    </w:div>
    <w:div w:id="718407544">
      <w:bodyDiv w:val="1"/>
      <w:marLeft w:val="0"/>
      <w:marRight w:val="0"/>
      <w:marTop w:val="0"/>
      <w:marBottom w:val="0"/>
      <w:divBdr>
        <w:top w:val="none" w:sz="0" w:space="0" w:color="auto"/>
        <w:left w:val="none" w:sz="0" w:space="0" w:color="auto"/>
        <w:bottom w:val="none" w:sz="0" w:space="0" w:color="auto"/>
        <w:right w:val="none" w:sz="0" w:space="0" w:color="auto"/>
      </w:divBdr>
    </w:div>
    <w:div w:id="788746922">
      <w:bodyDiv w:val="1"/>
      <w:marLeft w:val="0"/>
      <w:marRight w:val="0"/>
      <w:marTop w:val="0"/>
      <w:marBottom w:val="0"/>
      <w:divBdr>
        <w:top w:val="none" w:sz="0" w:space="0" w:color="auto"/>
        <w:left w:val="none" w:sz="0" w:space="0" w:color="auto"/>
        <w:bottom w:val="none" w:sz="0" w:space="0" w:color="auto"/>
        <w:right w:val="none" w:sz="0" w:space="0" w:color="auto"/>
      </w:divBdr>
    </w:div>
    <w:div w:id="794064300">
      <w:bodyDiv w:val="1"/>
      <w:marLeft w:val="0"/>
      <w:marRight w:val="0"/>
      <w:marTop w:val="0"/>
      <w:marBottom w:val="0"/>
      <w:divBdr>
        <w:top w:val="none" w:sz="0" w:space="0" w:color="auto"/>
        <w:left w:val="none" w:sz="0" w:space="0" w:color="auto"/>
        <w:bottom w:val="none" w:sz="0" w:space="0" w:color="auto"/>
        <w:right w:val="none" w:sz="0" w:space="0" w:color="auto"/>
      </w:divBdr>
    </w:div>
    <w:div w:id="953559006">
      <w:bodyDiv w:val="1"/>
      <w:marLeft w:val="0"/>
      <w:marRight w:val="0"/>
      <w:marTop w:val="0"/>
      <w:marBottom w:val="0"/>
      <w:divBdr>
        <w:top w:val="none" w:sz="0" w:space="0" w:color="auto"/>
        <w:left w:val="none" w:sz="0" w:space="0" w:color="auto"/>
        <w:bottom w:val="none" w:sz="0" w:space="0" w:color="auto"/>
        <w:right w:val="none" w:sz="0" w:space="0" w:color="auto"/>
      </w:divBdr>
    </w:div>
    <w:div w:id="1090391554">
      <w:bodyDiv w:val="1"/>
      <w:marLeft w:val="0"/>
      <w:marRight w:val="0"/>
      <w:marTop w:val="0"/>
      <w:marBottom w:val="0"/>
      <w:divBdr>
        <w:top w:val="none" w:sz="0" w:space="0" w:color="auto"/>
        <w:left w:val="none" w:sz="0" w:space="0" w:color="auto"/>
        <w:bottom w:val="none" w:sz="0" w:space="0" w:color="auto"/>
        <w:right w:val="none" w:sz="0" w:space="0" w:color="auto"/>
      </w:divBdr>
    </w:div>
    <w:div w:id="1220360250">
      <w:bodyDiv w:val="1"/>
      <w:marLeft w:val="0"/>
      <w:marRight w:val="0"/>
      <w:marTop w:val="0"/>
      <w:marBottom w:val="0"/>
      <w:divBdr>
        <w:top w:val="none" w:sz="0" w:space="0" w:color="auto"/>
        <w:left w:val="none" w:sz="0" w:space="0" w:color="auto"/>
        <w:bottom w:val="none" w:sz="0" w:space="0" w:color="auto"/>
        <w:right w:val="none" w:sz="0" w:space="0" w:color="auto"/>
      </w:divBdr>
    </w:div>
    <w:div w:id="1788044983">
      <w:bodyDiv w:val="1"/>
      <w:marLeft w:val="0"/>
      <w:marRight w:val="0"/>
      <w:marTop w:val="0"/>
      <w:marBottom w:val="0"/>
      <w:divBdr>
        <w:top w:val="none" w:sz="0" w:space="0" w:color="auto"/>
        <w:left w:val="none" w:sz="0" w:space="0" w:color="auto"/>
        <w:bottom w:val="none" w:sz="0" w:space="0" w:color="auto"/>
        <w:right w:val="none" w:sz="0" w:space="0" w:color="auto"/>
      </w:divBdr>
    </w:div>
    <w:div w:id="1792704160">
      <w:bodyDiv w:val="1"/>
      <w:marLeft w:val="0"/>
      <w:marRight w:val="0"/>
      <w:marTop w:val="0"/>
      <w:marBottom w:val="0"/>
      <w:divBdr>
        <w:top w:val="none" w:sz="0" w:space="0" w:color="auto"/>
        <w:left w:val="none" w:sz="0" w:space="0" w:color="auto"/>
        <w:bottom w:val="none" w:sz="0" w:space="0" w:color="auto"/>
        <w:right w:val="none" w:sz="0" w:space="0" w:color="auto"/>
      </w:divBdr>
    </w:div>
    <w:div w:id="1823620351">
      <w:bodyDiv w:val="1"/>
      <w:marLeft w:val="0"/>
      <w:marRight w:val="0"/>
      <w:marTop w:val="0"/>
      <w:marBottom w:val="0"/>
      <w:divBdr>
        <w:top w:val="none" w:sz="0" w:space="0" w:color="auto"/>
        <w:left w:val="none" w:sz="0" w:space="0" w:color="auto"/>
        <w:bottom w:val="none" w:sz="0" w:space="0" w:color="auto"/>
        <w:right w:val="none" w:sz="0" w:space="0" w:color="auto"/>
      </w:divBdr>
      <w:divsChild>
        <w:div w:id="1619794802">
          <w:marLeft w:val="0"/>
          <w:marRight w:val="0"/>
          <w:marTop w:val="0"/>
          <w:marBottom w:val="0"/>
          <w:divBdr>
            <w:top w:val="none" w:sz="0" w:space="0" w:color="auto"/>
            <w:left w:val="none" w:sz="0" w:space="0" w:color="auto"/>
            <w:bottom w:val="none" w:sz="0" w:space="0" w:color="auto"/>
            <w:right w:val="none" w:sz="0" w:space="0" w:color="auto"/>
          </w:divBdr>
          <w:divsChild>
            <w:div w:id="230772233">
              <w:marLeft w:val="0"/>
              <w:marRight w:val="0"/>
              <w:marTop w:val="0"/>
              <w:marBottom w:val="0"/>
              <w:divBdr>
                <w:top w:val="none" w:sz="0" w:space="0" w:color="auto"/>
                <w:left w:val="none" w:sz="0" w:space="0" w:color="auto"/>
                <w:bottom w:val="none" w:sz="0" w:space="0" w:color="auto"/>
                <w:right w:val="none" w:sz="0" w:space="0" w:color="auto"/>
              </w:divBdr>
              <w:divsChild>
                <w:div w:id="686180911">
                  <w:marLeft w:val="0"/>
                  <w:marRight w:val="0"/>
                  <w:marTop w:val="0"/>
                  <w:marBottom w:val="0"/>
                  <w:divBdr>
                    <w:top w:val="none" w:sz="0" w:space="0" w:color="auto"/>
                    <w:left w:val="none" w:sz="0" w:space="0" w:color="auto"/>
                    <w:bottom w:val="none" w:sz="0" w:space="0" w:color="auto"/>
                    <w:right w:val="none" w:sz="0" w:space="0" w:color="auto"/>
                  </w:divBdr>
                  <w:divsChild>
                    <w:div w:id="2062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64119">
      <w:bodyDiv w:val="1"/>
      <w:marLeft w:val="0"/>
      <w:marRight w:val="0"/>
      <w:marTop w:val="0"/>
      <w:marBottom w:val="0"/>
      <w:divBdr>
        <w:top w:val="none" w:sz="0" w:space="0" w:color="auto"/>
        <w:left w:val="none" w:sz="0" w:space="0" w:color="auto"/>
        <w:bottom w:val="none" w:sz="0" w:space="0" w:color="auto"/>
        <w:right w:val="none" w:sz="0" w:space="0" w:color="auto"/>
      </w:divBdr>
    </w:div>
    <w:div w:id="2062511849">
      <w:bodyDiv w:val="1"/>
      <w:marLeft w:val="0"/>
      <w:marRight w:val="0"/>
      <w:marTop w:val="0"/>
      <w:marBottom w:val="0"/>
      <w:divBdr>
        <w:top w:val="none" w:sz="0" w:space="0" w:color="auto"/>
        <w:left w:val="none" w:sz="0" w:space="0" w:color="auto"/>
        <w:bottom w:val="none" w:sz="0" w:space="0" w:color="auto"/>
        <w:right w:val="none" w:sz="0" w:space="0" w:color="auto"/>
      </w:divBdr>
    </w:div>
    <w:div w:id="208452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page/ministry-m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ontario.ca/page/sev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45CC2CBD7FD4EBBEDD679E381628E" ma:contentTypeVersion="15" ma:contentTypeDescription="Create a new document." ma:contentTypeScope="" ma:versionID="6820c9e2b08e1a72024e80cdee5f3413">
  <xsd:schema xmlns:xsd="http://www.w3.org/2001/XMLSchema" xmlns:xs="http://www.w3.org/2001/XMLSchema" xmlns:p="http://schemas.microsoft.com/office/2006/metadata/properties" xmlns:ns2="ec2d98a5-8bef-4b8e-8d7b-a797dc1730c9" xmlns:ns3="449c8f83-501f-4a7c-a3bd-c7a6c400527f" targetNamespace="http://schemas.microsoft.com/office/2006/metadata/properties" ma:root="true" ma:fieldsID="7f408efe6da3eaa797f1b308286ce32a" ns2:_="" ns3:_="">
    <xsd:import namespace="ec2d98a5-8bef-4b8e-8d7b-a797dc1730c9"/>
    <xsd:import namespace="449c8f83-501f-4a7c-a3bd-c7a6c40052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98a5-8bef-4b8e-8d7b-a797dc17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8f83-501f-4a7c-a3bd-c7a6c40052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44267-efc3-4c36-8907-07468ac53247}" ma:internalName="TaxCatchAll" ma:showField="CatchAllData" ma:web="449c8f83-501f-4a7c-a3bd-c7a6c40052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2d98a5-8bef-4b8e-8d7b-a797dc1730c9">
      <Terms xmlns="http://schemas.microsoft.com/office/infopath/2007/PartnerControls"/>
    </lcf76f155ced4ddcb4097134ff3c332f>
    <TaxCatchAll xmlns="449c8f83-501f-4a7c-a3bd-c7a6c4005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A9CF-5F0D-4E44-B30A-EC29BBD1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98a5-8bef-4b8e-8d7b-a797dc1730c9"/>
    <ds:schemaRef ds:uri="449c8f83-501f-4a7c-a3bd-c7a6c4005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18AF8-0E6C-4F2B-A0D1-66200FA9779E}">
  <ds:schemaRefs>
    <ds:schemaRef ds:uri="http://schemas.microsoft.com/office/2006/metadata/properties"/>
    <ds:schemaRef ds:uri="http://schemas.microsoft.com/office/infopath/2007/PartnerControls"/>
    <ds:schemaRef ds:uri="ec2d98a5-8bef-4b8e-8d7b-a797dc1730c9"/>
    <ds:schemaRef ds:uri="449c8f83-501f-4a7c-a3bd-c7a6c400527f"/>
  </ds:schemaRefs>
</ds:datastoreItem>
</file>

<file path=customXml/itemProps3.xml><?xml version="1.0" encoding="utf-8"?>
<ds:datastoreItem xmlns:ds="http://schemas.openxmlformats.org/officeDocument/2006/customXml" ds:itemID="{3AF6AC56-BBAA-4950-A0D0-5F3FD08CA47D}">
  <ds:schemaRefs>
    <ds:schemaRef ds:uri="http://schemas.microsoft.com/sharepoint/v3/contenttype/forms"/>
  </ds:schemaRefs>
</ds:datastoreItem>
</file>

<file path=customXml/itemProps4.xml><?xml version="1.0" encoding="utf-8"?>
<ds:datastoreItem xmlns:ds="http://schemas.openxmlformats.org/officeDocument/2006/customXml" ds:itemID="{C9ED58EB-A9BC-418A-BCD5-1ABB10C7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9505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Laura (MINES/MND)</dc:creator>
  <cp:keywords/>
  <dc:description/>
  <cp:lastModifiedBy>Brigitte Meloche</cp:lastModifiedBy>
  <cp:revision>2</cp:revision>
  <dcterms:created xsi:type="dcterms:W3CDTF">2023-07-31T17:14:00Z</dcterms:created>
  <dcterms:modified xsi:type="dcterms:W3CDTF">2023-07-31T17:14:00Z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2023-01-05T02:57:04Z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628ffc29-dbf0-40ea-9245-1efa62944c2e</vt:lpwstr>
  </property>
  <property fmtid="{D5CDD505-2E9C-101B-9397-08002B2CF9AE}" pid="8" name="MSIP_Label_034a106e-6316-442c-ad35-738afd673d2b_ContentBits">
    <vt:lpwstr>0</vt:lpwstr>
  </property>
  <property fmtid="{D5CDD505-2E9C-101B-9397-08002B2CF9AE}" pid="9" name="ContentTypeId">
    <vt:lpwstr>0x010100A9745CC2CBD7FD4EBBEDD679E381628E</vt:lpwstr>
  </property>
</Properties>
</file>