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4F" w:rsidRDefault="00C54181">
      <w:r w:rsidRPr="00C54181">
        <w:t>ERO#013-4288</w:t>
      </w:r>
    </w:p>
    <w:p w:rsidR="00C54181" w:rsidRDefault="00C54181">
      <w:r>
        <w:t>Thank you for the opportunity to give input into this amendment.  The input that I am giving is solely as an individual and represents my personal viewpoint only.</w:t>
      </w:r>
    </w:p>
    <w:p w:rsidR="00C54181" w:rsidRDefault="00C54181">
      <w:r>
        <w:t>Please accept the following items in this regard:</w:t>
      </w:r>
    </w:p>
    <w:p w:rsidR="008026B1" w:rsidRDefault="008026B1" w:rsidP="008026B1">
      <w:pPr>
        <w:pStyle w:val="ListParagraph"/>
        <w:numPr>
          <w:ilvl w:val="0"/>
          <w:numId w:val="2"/>
        </w:numPr>
      </w:pPr>
      <w:bookmarkStart w:id="0" w:name="_GoBack"/>
      <w:r>
        <w:t xml:space="preserve">Municipalities must be free to establish their own </w:t>
      </w:r>
      <w:r>
        <w:t>siting assessment tools</w:t>
      </w:r>
      <w:r>
        <w:t xml:space="preserve"> and use this information, alongside other existing tools, to make their own decisions for new and existing large renewable energy projects, with the ability to negotiate additional standards with the proponent, beyond those laid out in provincial and federal regulations</w:t>
      </w:r>
    </w:p>
    <w:p w:rsidR="00C54181" w:rsidRDefault="00C54181" w:rsidP="00C54181">
      <w:pPr>
        <w:pStyle w:val="ListParagraph"/>
        <w:numPr>
          <w:ilvl w:val="0"/>
          <w:numId w:val="2"/>
        </w:numPr>
      </w:pPr>
      <w:r>
        <w:t>The definition of</w:t>
      </w:r>
      <w:r w:rsidR="00E96787">
        <w:t xml:space="preserve"> ‘Projects in development’ should only include projects that have received building permits AND the project has substantively begun with at least the foundation </w:t>
      </w:r>
      <w:r w:rsidR="00896768">
        <w:t>underway</w:t>
      </w:r>
      <w:r w:rsidR="00E96787">
        <w:t xml:space="preserve"> or effectively completed.  Of course ‘Operational projects’ would be well beyond the aforementioned point.</w:t>
      </w:r>
    </w:p>
    <w:bookmarkEnd w:id="0"/>
    <w:p w:rsidR="00896768" w:rsidRDefault="00896768" w:rsidP="00C54181">
      <w:pPr>
        <w:pStyle w:val="ListParagraph"/>
        <w:numPr>
          <w:ilvl w:val="0"/>
          <w:numId w:val="2"/>
        </w:numPr>
      </w:pPr>
      <w:r>
        <w:t>This amendment must include LRP projects including any and all wind turbine projects</w:t>
      </w:r>
    </w:p>
    <w:p w:rsidR="00E96787" w:rsidRDefault="00896768" w:rsidP="00896768">
      <w:pPr>
        <w:pStyle w:val="ListParagraph"/>
        <w:numPr>
          <w:ilvl w:val="0"/>
          <w:numId w:val="2"/>
        </w:numPr>
      </w:pPr>
      <w:r>
        <w:t>Siting restrictions and related regulations laid out in this amendment must not be overridden or circumvented by any other regulations including those proposed under ERO 13-4265 or any other ERO</w:t>
      </w:r>
    </w:p>
    <w:sectPr w:rsidR="00E967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BC3"/>
    <w:multiLevelType w:val="hybridMultilevel"/>
    <w:tmpl w:val="F6E08122"/>
    <w:lvl w:ilvl="0" w:tplc="160C0E8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ECA6282"/>
    <w:multiLevelType w:val="hybridMultilevel"/>
    <w:tmpl w:val="BEFA0188"/>
    <w:lvl w:ilvl="0" w:tplc="53CC4A8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EAD778A"/>
    <w:multiLevelType w:val="hybridMultilevel"/>
    <w:tmpl w:val="E206B0C2"/>
    <w:lvl w:ilvl="0" w:tplc="E4EAAA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81"/>
    <w:rsid w:val="00800872"/>
    <w:rsid w:val="008026B1"/>
    <w:rsid w:val="00820EA9"/>
    <w:rsid w:val="00896768"/>
    <w:rsid w:val="00C54181"/>
    <w:rsid w:val="00DB3615"/>
    <w:rsid w:val="00E96787"/>
    <w:rsid w:val="00EC0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Densham</dc:creator>
  <cp:lastModifiedBy>Steve Densham</cp:lastModifiedBy>
  <cp:revision>2</cp:revision>
  <dcterms:created xsi:type="dcterms:W3CDTF">2019-01-18T18:42:00Z</dcterms:created>
  <dcterms:modified xsi:type="dcterms:W3CDTF">2019-01-19T00:48:00Z</dcterms:modified>
</cp:coreProperties>
</file>