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7082C8" w14:textId="77777777" w:rsidR="00167DB2" w:rsidRPr="00C617C3" w:rsidRDefault="00167DB2" w:rsidP="00AF5A6C">
      <w:pPr>
        <w:pStyle w:val="Heading1"/>
      </w:pPr>
      <w:bookmarkStart w:id="0" w:name="_Toc12386141"/>
      <w:bookmarkStart w:id="1" w:name="_GoBack"/>
      <w:bookmarkEnd w:id="1"/>
      <w:r w:rsidRPr="00C617C3">
        <w:t>Introduction</w:t>
      </w:r>
      <w:bookmarkEnd w:id="0"/>
    </w:p>
    <w:p w14:paraId="0E4B809A" w14:textId="12ED8890" w:rsidR="003A16E9" w:rsidRDefault="6C3B216A" w:rsidP="009247DC">
      <w:pPr>
        <w:rPr>
          <w:sz w:val="22"/>
        </w:rPr>
      </w:pPr>
      <w:r w:rsidRPr="6C3B216A">
        <w:rPr>
          <w:sz w:val="22"/>
          <w:szCs w:val="22"/>
        </w:rPr>
        <w:t>Ottawa Community Housing Corporation (OCHC) is the second-largest social and affordable non-profit housing provider in Ontario and is the fourth largest in Canada.</w:t>
      </w:r>
      <w:r w:rsidR="009D60F9">
        <w:rPr>
          <w:sz w:val="22"/>
          <w:szCs w:val="22"/>
        </w:rPr>
        <w:t xml:space="preserve"> </w:t>
      </w:r>
      <w:r w:rsidR="00167DB2" w:rsidRPr="004C4F27">
        <w:rPr>
          <w:sz w:val="22"/>
        </w:rPr>
        <w:t>OCHC is unique</w:t>
      </w:r>
      <w:r w:rsidR="009D60F9">
        <w:rPr>
          <w:sz w:val="22"/>
        </w:rPr>
        <w:t xml:space="preserve">. </w:t>
      </w:r>
      <w:r w:rsidR="00C851AF">
        <w:rPr>
          <w:sz w:val="22"/>
        </w:rPr>
        <w:t>T</w:t>
      </w:r>
      <w:r w:rsidR="00167DB2" w:rsidRPr="004C4F27">
        <w:rPr>
          <w:sz w:val="22"/>
        </w:rPr>
        <w:t xml:space="preserve">his is due to </w:t>
      </w:r>
      <w:r w:rsidR="00EB2E0B" w:rsidRPr="004C4F27">
        <w:rPr>
          <w:sz w:val="22"/>
        </w:rPr>
        <w:t>our</w:t>
      </w:r>
      <w:r w:rsidR="00167DB2" w:rsidRPr="004C4F27">
        <w:rPr>
          <w:sz w:val="22"/>
        </w:rPr>
        <w:t xml:space="preserve"> size, relationship to, and with, the municipal Service Manager</w:t>
      </w:r>
      <w:r w:rsidR="009D60F9">
        <w:rPr>
          <w:sz w:val="22"/>
        </w:rPr>
        <w:t>,</w:t>
      </w:r>
      <w:r w:rsidR="00167DB2" w:rsidRPr="004C4F27">
        <w:rPr>
          <w:sz w:val="22"/>
        </w:rPr>
        <w:t xml:space="preserve"> and </w:t>
      </w:r>
      <w:r w:rsidR="00E46369" w:rsidRPr="004C4F27">
        <w:rPr>
          <w:sz w:val="22"/>
        </w:rPr>
        <w:t>our</w:t>
      </w:r>
      <w:r w:rsidR="00167DB2" w:rsidRPr="004C4F27">
        <w:rPr>
          <w:sz w:val="22"/>
        </w:rPr>
        <w:t xml:space="preserve"> level of </w:t>
      </w:r>
      <w:r w:rsidR="00E46369" w:rsidRPr="004C4F27">
        <w:rPr>
          <w:sz w:val="22"/>
        </w:rPr>
        <w:t xml:space="preserve">organizational </w:t>
      </w:r>
      <w:r w:rsidR="00167DB2" w:rsidRPr="004C4F27">
        <w:rPr>
          <w:sz w:val="22"/>
        </w:rPr>
        <w:t xml:space="preserve">maturity. Our investment in talent and technology, successful sustainability endeavors, as well as early redevelopment efforts, has led OCHC to be recognized as a leader </w:t>
      </w:r>
      <w:r w:rsidR="00CD0CE6" w:rsidRPr="004C4F27">
        <w:rPr>
          <w:sz w:val="22"/>
        </w:rPr>
        <w:t xml:space="preserve">and an innovator </w:t>
      </w:r>
      <w:r w:rsidR="00167DB2" w:rsidRPr="004C4F27">
        <w:rPr>
          <w:sz w:val="22"/>
        </w:rPr>
        <w:t xml:space="preserve">in </w:t>
      </w:r>
      <w:r w:rsidR="00304DCB" w:rsidRPr="004C4F27">
        <w:rPr>
          <w:sz w:val="22"/>
        </w:rPr>
        <w:t xml:space="preserve">the housing </w:t>
      </w:r>
      <w:r w:rsidR="00167DB2" w:rsidRPr="004C4F27">
        <w:rPr>
          <w:sz w:val="22"/>
        </w:rPr>
        <w:t xml:space="preserve">sector. </w:t>
      </w:r>
    </w:p>
    <w:p w14:paraId="06040D8F" w14:textId="63A9813E" w:rsidR="001C3B06" w:rsidRPr="001C3B06" w:rsidRDefault="000C5C83" w:rsidP="009247DC">
      <w:pPr>
        <w:rPr>
          <w:sz w:val="22"/>
          <w:lang w:val="en-US"/>
        </w:rPr>
      </w:pPr>
      <w:r w:rsidRPr="004C4F27">
        <w:rPr>
          <w:sz w:val="22"/>
        </w:rPr>
        <w:t>W</w:t>
      </w:r>
      <w:r w:rsidR="00167DB2" w:rsidRPr="004C4F27">
        <w:rPr>
          <w:sz w:val="22"/>
        </w:rPr>
        <w:t xml:space="preserve">e are key players in domestic and international housing associations and networks, including the Canadian Housing Renewal Association (CHRA), Ontario Non-Profit Housing Association (ONPHA), International Housing Partnership (IHP) and Housing Partnership Canada (HPC). </w:t>
      </w:r>
      <w:r w:rsidR="001C3B06" w:rsidRPr="6C3B216A">
        <w:rPr>
          <w:sz w:val="22"/>
          <w:szCs w:val="22"/>
        </w:rPr>
        <w:t>OCHC provides housing to nearly 32,000 people in 15,000 homes across the City of Ottawa. We are a local housing corporation, incorporated under the Ontario Business Corporations Act. We were created in 2002 through a merger of two former municipal and provincial housing entities. The City of Ottawa, as Service Manager, is our sole shareholder.</w:t>
      </w:r>
    </w:p>
    <w:p w14:paraId="4096C2EE" w14:textId="16062D49" w:rsidR="00EA6430" w:rsidRDefault="00167DB2" w:rsidP="009247DC">
      <w:pPr>
        <w:rPr>
          <w:sz w:val="22"/>
        </w:rPr>
      </w:pPr>
      <w:r w:rsidRPr="004C4F27">
        <w:rPr>
          <w:sz w:val="22"/>
        </w:rPr>
        <w:t xml:space="preserve">OCHC’s </w:t>
      </w:r>
      <w:r w:rsidR="00327249" w:rsidRPr="004C4F27">
        <w:rPr>
          <w:sz w:val="22"/>
        </w:rPr>
        <w:t>feedback</w:t>
      </w:r>
      <w:r w:rsidRPr="004C4F27">
        <w:rPr>
          <w:sz w:val="22"/>
        </w:rPr>
        <w:t xml:space="preserve"> </w:t>
      </w:r>
      <w:r w:rsidR="00327249" w:rsidRPr="004C4F27">
        <w:rPr>
          <w:sz w:val="22"/>
        </w:rPr>
        <w:t xml:space="preserve">on the </w:t>
      </w:r>
      <w:r w:rsidR="001500B0">
        <w:rPr>
          <w:sz w:val="22"/>
        </w:rPr>
        <w:t>amendments proposed for the Provincial Policy Statement</w:t>
      </w:r>
      <w:r w:rsidR="00C362CB" w:rsidRPr="004C4F27">
        <w:rPr>
          <w:sz w:val="22"/>
        </w:rPr>
        <w:t xml:space="preserve"> </w:t>
      </w:r>
      <w:r w:rsidR="00124561" w:rsidRPr="004C4F27">
        <w:rPr>
          <w:sz w:val="22"/>
        </w:rPr>
        <w:t>ha</w:t>
      </w:r>
      <w:r w:rsidR="004503FD">
        <w:rPr>
          <w:sz w:val="22"/>
        </w:rPr>
        <w:t>s</w:t>
      </w:r>
      <w:r w:rsidR="00124561" w:rsidRPr="004C4F27">
        <w:rPr>
          <w:sz w:val="22"/>
        </w:rPr>
        <w:t xml:space="preserve"> been</w:t>
      </w:r>
      <w:r w:rsidR="00C362CB" w:rsidRPr="004C4F27">
        <w:rPr>
          <w:sz w:val="22"/>
        </w:rPr>
        <w:t xml:space="preserve"> made</w:t>
      </w:r>
      <w:r w:rsidRPr="004C4F27">
        <w:rPr>
          <w:sz w:val="22"/>
        </w:rPr>
        <w:t xml:space="preserve"> </w:t>
      </w:r>
      <w:r w:rsidR="00C362CB" w:rsidRPr="004C4F27">
        <w:rPr>
          <w:sz w:val="22"/>
        </w:rPr>
        <w:t xml:space="preserve">in the context of our unique </w:t>
      </w:r>
      <w:r w:rsidRPr="004C4F27">
        <w:rPr>
          <w:sz w:val="22"/>
        </w:rPr>
        <w:t>position, our desire for Ontarians to be able to find an affordable place to call home</w:t>
      </w:r>
      <w:r w:rsidR="006C6AD7" w:rsidRPr="004C4F27">
        <w:rPr>
          <w:sz w:val="22"/>
        </w:rPr>
        <w:t xml:space="preserve">, and our </w:t>
      </w:r>
      <w:r w:rsidR="001500B0">
        <w:rPr>
          <w:sz w:val="22"/>
        </w:rPr>
        <w:t xml:space="preserve">knowledge </w:t>
      </w:r>
      <w:r w:rsidR="00EC3556">
        <w:rPr>
          <w:sz w:val="22"/>
        </w:rPr>
        <w:t>and experience building new affordable housing</w:t>
      </w:r>
      <w:r w:rsidR="007A42B6" w:rsidRPr="004C4F27">
        <w:rPr>
          <w:sz w:val="22"/>
        </w:rPr>
        <w:t>.</w:t>
      </w:r>
    </w:p>
    <w:p w14:paraId="72C0F874" w14:textId="57D7C005" w:rsidR="00124561" w:rsidRDefault="00B042AF" w:rsidP="00F31735">
      <w:pPr>
        <w:pStyle w:val="Heading1"/>
      </w:pPr>
      <w:bookmarkStart w:id="2" w:name="_Toc12386142"/>
      <w:r w:rsidRPr="00C617C3">
        <w:t>Feedback</w:t>
      </w:r>
      <w:bookmarkEnd w:id="2"/>
      <w:r w:rsidR="00F90BD9">
        <w:t xml:space="preserve"> </w:t>
      </w:r>
      <w:r w:rsidR="00F90BD9" w:rsidRPr="00C617C3">
        <w:t xml:space="preserve">and Recommendations </w:t>
      </w:r>
    </w:p>
    <w:p w14:paraId="5E43B51A" w14:textId="54A1C3C9" w:rsidR="00E02569" w:rsidRDefault="00891999" w:rsidP="00E02569">
      <w:pPr>
        <w:rPr>
          <w:sz w:val="22"/>
          <w:szCs w:val="22"/>
        </w:rPr>
      </w:pPr>
      <w:r>
        <w:rPr>
          <w:sz w:val="22"/>
          <w:szCs w:val="22"/>
        </w:rPr>
        <w:t xml:space="preserve">The </w:t>
      </w:r>
      <w:r w:rsidR="00F853EE">
        <w:rPr>
          <w:sz w:val="22"/>
          <w:szCs w:val="22"/>
        </w:rPr>
        <w:t>Provincial Policy Statement (</w:t>
      </w:r>
      <w:r>
        <w:rPr>
          <w:sz w:val="22"/>
          <w:szCs w:val="22"/>
        </w:rPr>
        <w:t>PPS</w:t>
      </w:r>
      <w:r w:rsidR="00F853EE">
        <w:rPr>
          <w:sz w:val="22"/>
          <w:szCs w:val="22"/>
        </w:rPr>
        <w:t>)</w:t>
      </w:r>
      <w:r>
        <w:rPr>
          <w:sz w:val="22"/>
          <w:szCs w:val="22"/>
        </w:rPr>
        <w:t xml:space="preserve"> is an important document</w:t>
      </w:r>
      <w:r w:rsidR="00D93E39">
        <w:rPr>
          <w:sz w:val="22"/>
          <w:szCs w:val="22"/>
        </w:rPr>
        <w:t xml:space="preserve"> and the foundation of planning policy in Ontario</w:t>
      </w:r>
      <w:r>
        <w:rPr>
          <w:sz w:val="22"/>
          <w:szCs w:val="22"/>
        </w:rPr>
        <w:t xml:space="preserve"> because it guides the development of the City’s Official Plan and all other land use planning.</w:t>
      </w:r>
      <w:r w:rsidR="00620BE5">
        <w:rPr>
          <w:sz w:val="22"/>
          <w:szCs w:val="22"/>
        </w:rPr>
        <w:t xml:space="preserve"> </w:t>
      </w:r>
      <w:r w:rsidR="006C29FC">
        <w:rPr>
          <w:sz w:val="22"/>
          <w:szCs w:val="22"/>
        </w:rPr>
        <w:t xml:space="preserve">The types of permitted uses </w:t>
      </w:r>
      <w:r w:rsidR="00DE1E58">
        <w:rPr>
          <w:sz w:val="22"/>
          <w:szCs w:val="22"/>
        </w:rPr>
        <w:t xml:space="preserve">and how those are implemented </w:t>
      </w:r>
      <w:r w:rsidR="00BA2210">
        <w:rPr>
          <w:sz w:val="22"/>
          <w:szCs w:val="22"/>
        </w:rPr>
        <w:t xml:space="preserve">can have a major influence on housing development, and ultimately, on housing affordability. </w:t>
      </w:r>
    </w:p>
    <w:p w14:paraId="45645363" w14:textId="0639C887" w:rsidR="00BA2210" w:rsidRDefault="003165CD" w:rsidP="00E02569">
      <w:pPr>
        <w:rPr>
          <w:sz w:val="22"/>
          <w:szCs w:val="22"/>
        </w:rPr>
      </w:pPr>
      <w:r>
        <w:rPr>
          <w:sz w:val="22"/>
          <w:szCs w:val="22"/>
        </w:rPr>
        <w:t xml:space="preserve">The need for affordable housing in Ontario is great. Approximately </w:t>
      </w:r>
      <w:r w:rsidR="00ED317B">
        <w:rPr>
          <w:sz w:val="22"/>
          <w:szCs w:val="22"/>
        </w:rPr>
        <w:t>185,000 people across the province are waiting for subsidized housing</w:t>
      </w:r>
      <w:r w:rsidR="00061521">
        <w:rPr>
          <w:sz w:val="22"/>
          <w:szCs w:val="22"/>
        </w:rPr>
        <w:t xml:space="preserve">, while 12,000 are experiencing homelessness each night. </w:t>
      </w:r>
      <w:r w:rsidR="006E5CCB">
        <w:rPr>
          <w:sz w:val="22"/>
          <w:szCs w:val="22"/>
        </w:rPr>
        <w:t xml:space="preserve">In Ottawa, more than 10,000 people are </w:t>
      </w:r>
      <w:r w:rsidR="0068065E">
        <w:rPr>
          <w:sz w:val="22"/>
          <w:szCs w:val="22"/>
        </w:rPr>
        <w:t xml:space="preserve">waiting </w:t>
      </w:r>
      <w:r w:rsidR="006E5CCB">
        <w:rPr>
          <w:sz w:val="22"/>
          <w:szCs w:val="22"/>
        </w:rPr>
        <w:t xml:space="preserve">on the </w:t>
      </w:r>
      <w:r w:rsidR="00FA46C6">
        <w:rPr>
          <w:sz w:val="22"/>
          <w:szCs w:val="22"/>
        </w:rPr>
        <w:t>Social Housing Registry</w:t>
      </w:r>
      <w:r w:rsidR="0068065E">
        <w:rPr>
          <w:sz w:val="22"/>
          <w:szCs w:val="22"/>
        </w:rPr>
        <w:t>.</w:t>
      </w:r>
      <w:r w:rsidR="00E27F4E">
        <w:rPr>
          <w:sz w:val="22"/>
          <w:szCs w:val="22"/>
        </w:rPr>
        <w:t xml:space="preserve"> According to the Ontario Non-Profit Housing Association, the </w:t>
      </w:r>
      <w:r w:rsidR="008F4350">
        <w:rPr>
          <w:sz w:val="22"/>
          <w:szCs w:val="22"/>
        </w:rPr>
        <w:t xml:space="preserve">province needs to build 69,000 affordable rental homes and 30,000 supportive housing units over the next 10 years to </w:t>
      </w:r>
      <w:r w:rsidR="0021010F">
        <w:rPr>
          <w:sz w:val="22"/>
          <w:szCs w:val="22"/>
        </w:rPr>
        <w:t>meet demand.</w:t>
      </w:r>
      <w:r w:rsidR="00D73B5B">
        <w:rPr>
          <w:sz w:val="22"/>
          <w:szCs w:val="22"/>
        </w:rPr>
        <w:t xml:space="preserve"> The </w:t>
      </w:r>
      <w:r w:rsidR="006E0FED">
        <w:rPr>
          <w:sz w:val="22"/>
          <w:szCs w:val="22"/>
        </w:rPr>
        <w:t xml:space="preserve">review of the PPS is a perfect opportunity to </w:t>
      </w:r>
      <w:r w:rsidR="00F853EE">
        <w:rPr>
          <w:sz w:val="22"/>
          <w:szCs w:val="22"/>
        </w:rPr>
        <w:t>look at ways to encourage affordability through land-use planning</w:t>
      </w:r>
      <w:r w:rsidR="00504E43">
        <w:rPr>
          <w:sz w:val="22"/>
          <w:szCs w:val="22"/>
        </w:rPr>
        <w:t xml:space="preserve"> policies. </w:t>
      </w:r>
    </w:p>
    <w:p w14:paraId="71CEA26E" w14:textId="7FA186AE" w:rsidR="007830C4" w:rsidRDefault="007830C4" w:rsidP="00E02569">
      <w:pPr>
        <w:rPr>
          <w:sz w:val="22"/>
          <w:szCs w:val="22"/>
        </w:rPr>
      </w:pPr>
      <w:r>
        <w:rPr>
          <w:sz w:val="22"/>
          <w:szCs w:val="22"/>
        </w:rPr>
        <w:t xml:space="preserve">In its </w:t>
      </w:r>
      <w:r w:rsidR="00C65079">
        <w:rPr>
          <w:sz w:val="22"/>
          <w:szCs w:val="22"/>
        </w:rPr>
        <w:t xml:space="preserve">request for feedback on the proposed changes, the Government of Ontario requested that submissions respond to </w:t>
      </w:r>
      <w:r w:rsidR="00C51B96">
        <w:rPr>
          <w:sz w:val="22"/>
          <w:szCs w:val="22"/>
        </w:rPr>
        <w:t>a series of questions</w:t>
      </w:r>
      <w:r w:rsidR="00C86CAF">
        <w:rPr>
          <w:sz w:val="22"/>
          <w:szCs w:val="22"/>
        </w:rPr>
        <w:t>. We will provide responses</w:t>
      </w:r>
      <w:r w:rsidR="007B6BA8">
        <w:rPr>
          <w:sz w:val="22"/>
          <w:szCs w:val="22"/>
        </w:rPr>
        <w:t xml:space="preserve"> to two of those questions.</w:t>
      </w:r>
    </w:p>
    <w:p w14:paraId="72B8C35C" w14:textId="0416A85C" w:rsidR="007B6BA8" w:rsidRPr="007009FF" w:rsidRDefault="007B6BA8" w:rsidP="00E02569">
      <w:pPr>
        <w:rPr>
          <w:b/>
          <w:i/>
          <w:sz w:val="22"/>
          <w:szCs w:val="22"/>
        </w:rPr>
      </w:pPr>
      <w:r w:rsidRPr="007009FF">
        <w:rPr>
          <w:b/>
          <w:i/>
          <w:sz w:val="22"/>
          <w:szCs w:val="22"/>
        </w:rPr>
        <w:t>Do the proposed policies strike the right balance</w:t>
      </w:r>
      <w:r w:rsidR="00F90BD9" w:rsidRPr="007009FF">
        <w:rPr>
          <w:b/>
          <w:i/>
          <w:sz w:val="22"/>
          <w:szCs w:val="22"/>
        </w:rPr>
        <w:t>?</w:t>
      </w:r>
    </w:p>
    <w:p w14:paraId="74457D7A" w14:textId="723667F7" w:rsidR="00F90BD9" w:rsidRDefault="008E3D95" w:rsidP="00E02569">
      <w:pPr>
        <w:rPr>
          <w:sz w:val="22"/>
          <w:szCs w:val="22"/>
        </w:rPr>
      </w:pPr>
      <w:r>
        <w:rPr>
          <w:sz w:val="22"/>
          <w:szCs w:val="22"/>
        </w:rPr>
        <w:t xml:space="preserve">Certain elements </w:t>
      </w:r>
      <w:r w:rsidR="00A075E3">
        <w:rPr>
          <w:sz w:val="22"/>
          <w:szCs w:val="22"/>
        </w:rPr>
        <w:t>of the reviewed PPS are encouraging,</w:t>
      </w:r>
      <w:r w:rsidR="007D779B">
        <w:rPr>
          <w:sz w:val="22"/>
          <w:szCs w:val="22"/>
        </w:rPr>
        <w:t xml:space="preserve"> such as the provision in Paragraph 1.4.3 </w:t>
      </w:r>
      <w:r w:rsidR="005A5245">
        <w:rPr>
          <w:sz w:val="22"/>
          <w:szCs w:val="22"/>
        </w:rPr>
        <w:t xml:space="preserve">which encourages “transit-supportive development (…) in proximity to transit, including </w:t>
      </w:r>
      <w:r w:rsidR="005A5245">
        <w:rPr>
          <w:sz w:val="22"/>
          <w:szCs w:val="22"/>
        </w:rPr>
        <w:lastRenderedPageBreak/>
        <w:t>corridors and stations.”</w:t>
      </w:r>
      <w:r w:rsidR="00A075E3">
        <w:rPr>
          <w:sz w:val="22"/>
          <w:szCs w:val="22"/>
        </w:rPr>
        <w:t xml:space="preserve"> </w:t>
      </w:r>
      <w:r w:rsidR="00CC1940">
        <w:rPr>
          <w:sz w:val="22"/>
          <w:szCs w:val="22"/>
        </w:rPr>
        <w:t>H</w:t>
      </w:r>
      <w:r w:rsidR="00A075E3">
        <w:rPr>
          <w:sz w:val="22"/>
          <w:szCs w:val="22"/>
        </w:rPr>
        <w:t>owever</w:t>
      </w:r>
      <w:r w:rsidR="00CC1940">
        <w:rPr>
          <w:sz w:val="22"/>
          <w:szCs w:val="22"/>
        </w:rPr>
        <w:t>, in the case of transit-oriented development (TOD),</w:t>
      </w:r>
      <w:r w:rsidR="00A075E3">
        <w:rPr>
          <w:sz w:val="22"/>
          <w:szCs w:val="22"/>
        </w:rPr>
        <w:t xml:space="preserve"> the</w:t>
      </w:r>
      <w:r w:rsidR="003542BE">
        <w:rPr>
          <w:sz w:val="22"/>
          <w:szCs w:val="22"/>
        </w:rPr>
        <w:t xml:space="preserve"> government</w:t>
      </w:r>
      <w:r w:rsidR="00A075E3">
        <w:rPr>
          <w:sz w:val="22"/>
          <w:szCs w:val="22"/>
        </w:rPr>
        <w:t xml:space="preserve"> may not </w:t>
      </w:r>
      <w:r w:rsidR="009A3A66">
        <w:rPr>
          <w:sz w:val="22"/>
          <w:szCs w:val="22"/>
        </w:rPr>
        <w:t xml:space="preserve">have considered </w:t>
      </w:r>
      <w:r w:rsidR="003542BE">
        <w:rPr>
          <w:sz w:val="22"/>
          <w:szCs w:val="22"/>
        </w:rPr>
        <w:t xml:space="preserve">the </w:t>
      </w:r>
      <w:r w:rsidR="009A3A66">
        <w:rPr>
          <w:sz w:val="22"/>
          <w:szCs w:val="22"/>
        </w:rPr>
        <w:t xml:space="preserve">potential unintended consequences </w:t>
      </w:r>
      <w:r w:rsidR="003542BE">
        <w:rPr>
          <w:sz w:val="22"/>
          <w:szCs w:val="22"/>
        </w:rPr>
        <w:t xml:space="preserve">of this proposal. While </w:t>
      </w:r>
      <w:r w:rsidR="00FD136B">
        <w:rPr>
          <w:sz w:val="22"/>
          <w:szCs w:val="22"/>
        </w:rPr>
        <w:t xml:space="preserve">encouraging density near major transit hubs will yield more efficient movement through cities and relieve congestion, </w:t>
      </w:r>
      <w:r w:rsidR="003545EE">
        <w:rPr>
          <w:sz w:val="22"/>
          <w:szCs w:val="22"/>
        </w:rPr>
        <w:t xml:space="preserve">it may also </w:t>
      </w:r>
      <w:r w:rsidR="002A55BC">
        <w:rPr>
          <w:sz w:val="22"/>
          <w:szCs w:val="22"/>
        </w:rPr>
        <w:t xml:space="preserve">result in </w:t>
      </w:r>
      <w:r w:rsidR="009D5341">
        <w:rPr>
          <w:sz w:val="22"/>
          <w:szCs w:val="22"/>
        </w:rPr>
        <w:t xml:space="preserve">mostly </w:t>
      </w:r>
      <w:r w:rsidR="002A55BC">
        <w:rPr>
          <w:sz w:val="22"/>
          <w:szCs w:val="22"/>
        </w:rPr>
        <w:t>high-priced condominium and rental construction, rather than offering a range of affordability, and a mix of ownership and rental properties.</w:t>
      </w:r>
    </w:p>
    <w:p w14:paraId="2C3F6BA3" w14:textId="462B2545" w:rsidR="00D4561E" w:rsidRDefault="00D4561E" w:rsidP="00E02569">
      <w:pPr>
        <w:rPr>
          <w:sz w:val="22"/>
          <w:szCs w:val="22"/>
        </w:rPr>
      </w:pPr>
      <w:r>
        <w:rPr>
          <w:sz w:val="22"/>
          <w:szCs w:val="22"/>
        </w:rPr>
        <w:t>Therefore, we recommend that:</w:t>
      </w:r>
    </w:p>
    <w:p w14:paraId="0041A009" w14:textId="7EDB8EFA" w:rsidR="00D4561E" w:rsidRPr="007E18DF" w:rsidRDefault="00D4561E" w:rsidP="00D4561E">
      <w:pPr>
        <w:rPr>
          <w:b/>
          <w:sz w:val="22"/>
          <w:szCs w:val="22"/>
        </w:rPr>
      </w:pPr>
      <w:r w:rsidRPr="007E18DF">
        <w:rPr>
          <w:b/>
          <w:sz w:val="22"/>
          <w:szCs w:val="22"/>
        </w:rPr>
        <w:t xml:space="preserve">(1) </w:t>
      </w:r>
      <w:r w:rsidR="008D6477" w:rsidRPr="007E18DF">
        <w:rPr>
          <w:b/>
          <w:sz w:val="22"/>
          <w:szCs w:val="22"/>
        </w:rPr>
        <w:t>The Government of Ontario</w:t>
      </w:r>
      <w:r w:rsidR="001B4237" w:rsidRPr="007E18DF">
        <w:rPr>
          <w:b/>
          <w:sz w:val="22"/>
          <w:szCs w:val="22"/>
        </w:rPr>
        <w:t xml:space="preserve"> </w:t>
      </w:r>
      <w:r w:rsidR="007E18DF" w:rsidRPr="007E18DF">
        <w:rPr>
          <w:b/>
          <w:sz w:val="22"/>
          <w:szCs w:val="22"/>
        </w:rPr>
        <w:t xml:space="preserve">require </w:t>
      </w:r>
      <w:r w:rsidR="00B65FB9" w:rsidRPr="007E18DF">
        <w:rPr>
          <w:b/>
          <w:sz w:val="22"/>
          <w:szCs w:val="22"/>
        </w:rPr>
        <w:t xml:space="preserve">a </w:t>
      </w:r>
      <w:r w:rsidR="00EE35EF">
        <w:rPr>
          <w:b/>
          <w:sz w:val="22"/>
          <w:szCs w:val="22"/>
        </w:rPr>
        <w:t>defined</w:t>
      </w:r>
      <w:r w:rsidR="00B65FB9" w:rsidRPr="007E18DF">
        <w:rPr>
          <w:b/>
          <w:sz w:val="22"/>
          <w:szCs w:val="22"/>
        </w:rPr>
        <w:t xml:space="preserve"> </w:t>
      </w:r>
      <w:r w:rsidR="007E18DF" w:rsidRPr="007E18DF">
        <w:rPr>
          <w:b/>
          <w:sz w:val="22"/>
          <w:szCs w:val="22"/>
        </w:rPr>
        <w:t xml:space="preserve">percentage of </w:t>
      </w:r>
      <w:r w:rsidR="00B65FB9" w:rsidRPr="007E18DF">
        <w:rPr>
          <w:b/>
          <w:sz w:val="22"/>
          <w:szCs w:val="22"/>
        </w:rPr>
        <w:t>affordable housing</w:t>
      </w:r>
      <w:r w:rsidR="005E2113" w:rsidRPr="007E18DF">
        <w:rPr>
          <w:b/>
          <w:sz w:val="22"/>
          <w:szCs w:val="22"/>
        </w:rPr>
        <w:t xml:space="preserve"> </w:t>
      </w:r>
      <w:r w:rsidR="007E18DF" w:rsidRPr="007E18DF">
        <w:rPr>
          <w:b/>
          <w:sz w:val="22"/>
          <w:szCs w:val="22"/>
        </w:rPr>
        <w:t xml:space="preserve">in </w:t>
      </w:r>
      <w:r w:rsidR="005E2113" w:rsidRPr="007E18DF">
        <w:rPr>
          <w:b/>
          <w:sz w:val="22"/>
          <w:szCs w:val="22"/>
        </w:rPr>
        <w:t>TOD zones</w:t>
      </w:r>
      <w:r w:rsidR="007E18DF" w:rsidRPr="007E18DF">
        <w:rPr>
          <w:b/>
          <w:sz w:val="22"/>
          <w:szCs w:val="22"/>
        </w:rPr>
        <w:t>.</w:t>
      </w:r>
    </w:p>
    <w:p w14:paraId="3DABF933" w14:textId="1142AE72" w:rsidR="003B3FE2" w:rsidRPr="005476D5" w:rsidRDefault="003B3FE2" w:rsidP="00E02569">
      <w:pPr>
        <w:rPr>
          <w:b/>
          <w:i/>
          <w:sz w:val="22"/>
          <w:szCs w:val="22"/>
        </w:rPr>
      </w:pPr>
      <w:r w:rsidRPr="005476D5">
        <w:rPr>
          <w:b/>
          <w:i/>
          <w:sz w:val="22"/>
          <w:szCs w:val="22"/>
        </w:rPr>
        <w:t xml:space="preserve">Are there any major policy </w:t>
      </w:r>
      <w:r w:rsidR="00E9055F" w:rsidRPr="005476D5">
        <w:rPr>
          <w:b/>
          <w:i/>
          <w:sz w:val="22"/>
          <w:szCs w:val="22"/>
        </w:rPr>
        <w:t>changes that are needed to support key priorities for housing, job creation, and streamlining of development approvals?</w:t>
      </w:r>
    </w:p>
    <w:p w14:paraId="462B0A47" w14:textId="56DF94DA" w:rsidR="005476D5" w:rsidRDefault="006153FE" w:rsidP="00E02569">
      <w:pPr>
        <w:rPr>
          <w:sz w:val="22"/>
          <w:szCs w:val="22"/>
        </w:rPr>
      </w:pPr>
      <w:r>
        <w:rPr>
          <w:sz w:val="22"/>
          <w:szCs w:val="22"/>
        </w:rPr>
        <w:t xml:space="preserve">In its proposed changes, the Government has taken the position that </w:t>
      </w:r>
      <w:r w:rsidR="006A2E33">
        <w:rPr>
          <w:sz w:val="22"/>
          <w:szCs w:val="22"/>
        </w:rPr>
        <w:t xml:space="preserve">increasing supply will resolve housing affordability issues within the market. </w:t>
      </w:r>
      <w:r w:rsidR="00905737">
        <w:rPr>
          <w:sz w:val="22"/>
          <w:szCs w:val="22"/>
        </w:rPr>
        <w:t xml:space="preserve">While </w:t>
      </w:r>
      <w:r w:rsidR="00C9157F">
        <w:rPr>
          <w:sz w:val="22"/>
          <w:szCs w:val="22"/>
        </w:rPr>
        <w:t>a lack of supply in the rental housing market is a huge part of the</w:t>
      </w:r>
      <w:r w:rsidR="00654141">
        <w:rPr>
          <w:sz w:val="22"/>
          <w:szCs w:val="22"/>
        </w:rPr>
        <w:t xml:space="preserve"> affordability</w:t>
      </w:r>
      <w:r w:rsidR="00C9157F">
        <w:rPr>
          <w:sz w:val="22"/>
          <w:szCs w:val="22"/>
        </w:rPr>
        <w:t xml:space="preserve"> problem, </w:t>
      </w:r>
      <w:r w:rsidR="00C33D59">
        <w:rPr>
          <w:sz w:val="22"/>
          <w:szCs w:val="22"/>
        </w:rPr>
        <w:t xml:space="preserve">addressing that supply issue </w:t>
      </w:r>
      <w:r w:rsidR="00814F2D">
        <w:rPr>
          <w:sz w:val="22"/>
          <w:szCs w:val="22"/>
        </w:rPr>
        <w:t xml:space="preserve">is only one part of the solution. </w:t>
      </w:r>
      <w:r w:rsidR="003225DA">
        <w:rPr>
          <w:sz w:val="22"/>
          <w:szCs w:val="22"/>
        </w:rPr>
        <w:t xml:space="preserve">There are also market failures in the housing system, which </w:t>
      </w:r>
      <w:r w:rsidR="00C21440">
        <w:rPr>
          <w:sz w:val="22"/>
          <w:szCs w:val="22"/>
        </w:rPr>
        <w:t>cause affordability issues.</w:t>
      </w:r>
    </w:p>
    <w:p w14:paraId="0A1FF75B" w14:textId="48191BC6" w:rsidR="00814F2D" w:rsidRDefault="00B76ACB" w:rsidP="00E02569">
      <w:pPr>
        <w:rPr>
          <w:sz w:val="22"/>
          <w:szCs w:val="22"/>
        </w:rPr>
      </w:pPr>
      <w:r>
        <w:rPr>
          <w:sz w:val="22"/>
          <w:szCs w:val="22"/>
        </w:rPr>
        <w:t>T</w:t>
      </w:r>
      <w:r w:rsidR="00814F2D">
        <w:rPr>
          <w:sz w:val="22"/>
          <w:szCs w:val="22"/>
        </w:rPr>
        <w:t xml:space="preserve">here is a significant portion of the </w:t>
      </w:r>
      <w:r w:rsidR="008859CC">
        <w:rPr>
          <w:sz w:val="22"/>
          <w:szCs w:val="22"/>
        </w:rPr>
        <w:t xml:space="preserve">rental </w:t>
      </w:r>
      <w:r w:rsidR="00814F2D">
        <w:rPr>
          <w:sz w:val="22"/>
          <w:szCs w:val="22"/>
        </w:rPr>
        <w:t xml:space="preserve">housing market </w:t>
      </w:r>
      <w:r w:rsidR="008859CC">
        <w:rPr>
          <w:sz w:val="22"/>
          <w:szCs w:val="22"/>
        </w:rPr>
        <w:t xml:space="preserve">that is not profitable </w:t>
      </w:r>
      <w:r w:rsidR="005A234F">
        <w:rPr>
          <w:sz w:val="22"/>
          <w:szCs w:val="22"/>
        </w:rPr>
        <w:t>for the private market to build</w:t>
      </w:r>
      <w:r w:rsidR="00C33D59">
        <w:rPr>
          <w:sz w:val="22"/>
          <w:szCs w:val="22"/>
        </w:rPr>
        <w:t xml:space="preserve"> or </w:t>
      </w:r>
      <w:r w:rsidR="005A234F">
        <w:rPr>
          <w:sz w:val="22"/>
          <w:szCs w:val="22"/>
        </w:rPr>
        <w:t>to operate. This is the portion of the market commonly referred to as the ‘missing middle</w:t>
      </w:r>
      <w:r w:rsidR="0087252F">
        <w:rPr>
          <w:sz w:val="22"/>
          <w:szCs w:val="22"/>
        </w:rPr>
        <w:t>.</w:t>
      </w:r>
      <w:r w:rsidR="005A234F">
        <w:rPr>
          <w:sz w:val="22"/>
          <w:szCs w:val="22"/>
        </w:rPr>
        <w:t>’</w:t>
      </w:r>
      <w:r w:rsidR="0087252F">
        <w:rPr>
          <w:sz w:val="22"/>
          <w:szCs w:val="22"/>
        </w:rPr>
        <w:t xml:space="preserve"> </w:t>
      </w:r>
      <w:r w:rsidR="00CB4E0F">
        <w:rPr>
          <w:sz w:val="22"/>
          <w:szCs w:val="22"/>
        </w:rPr>
        <w:t xml:space="preserve">These are larger units </w:t>
      </w:r>
      <w:r w:rsidR="00E57949">
        <w:rPr>
          <w:sz w:val="22"/>
          <w:szCs w:val="22"/>
        </w:rPr>
        <w:t>(</w:t>
      </w:r>
      <w:r w:rsidR="00EE5DB6">
        <w:rPr>
          <w:sz w:val="22"/>
          <w:szCs w:val="22"/>
        </w:rPr>
        <w:t>3</w:t>
      </w:r>
      <w:r w:rsidR="00E57949">
        <w:rPr>
          <w:sz w:val="22"/>
          <w:szCs w:val="22"/>
        </w:rPr>
        <w:t>+ bedrooms) built for families in a low- to mid-rise context</w:t>
      </w:r>
      <w:r w:rsidR="00645FC4">
        <w:rPr>
          <w:sz w:val="22"/>
          <w:szCs w:val="22"/>
        </w:rPr>
        <w:t>.</w:t>
      </w:r>
      <w:r w:rsidR="002F7D93">
        <w:rPr>
          <w:sz w:val="22"/>
          <w:szCs w:val="22"/>
        </w:rPr>
        <w:t xml:space="preserve"> </w:t>
      </w:r>
      <w:r w:rsidR="00F16764">
        <w:rPr>
          <w:sz w:val="22"/>
          <w:szCs w:val="22"/>
        </w:rPr>
        <w:t xml:space="preserve">The needs in the market are continuing to change and this is a reality that </w:t>
      </w:r>
      <w:r w:rsidR="0034104F">
        <w:rPr>
          <w:sz w:val="22"/>
          <w:szCs w:val="22"/>
        </w:rPr>
        <w:t xml:space="preserve">we </w:t>
      </w:r>
      <w:r w:rsidR="00F16764">
        <w:rPr>
          <w:sz w:val="22"/>
          <w:szCs w:val="22"/>
        </w:rPr>
        <w:t>observe on a day-to-day basis.</w:t>
      </w:r>
    </w:p>
    <w:p w14:paraId="3E6144DB" w14:textId="0D7B10D1" w:rsidR="002A75DA" w:rsidRDefault="00B76ACB" w:rsidP="00E02569">
      <w:pPr>
        <w:rPr>
          <w:sz w:val="22"/>
          <w:szCs w:val="22"/>
        </w:rPr>
      </w:pPr>
      <w:r>
        <w:rPr>
          <w:sz w:val="22"/>
          <w:szCs w:val="22"/>
        </w:rPr>
        <w:t>Furthermore, f</w:t>
      </w:r>
      <w:r w:rsidR="0076795C">
        <w:rPr>
          <w:sz w:val="22"/>
          <w:szCs w:val="22"/>
        </w:rPr>
        <w:t xml:space="preserve">or </w:t>
      </w:r>
      <w:r w:rsidR="00B44A09">
        <w:rPr>
          <w:sz w:val="22"/>
          <w:szCs w:val="22"/>
        </w:rPr>
        <w:t>th</w:t>
      </w:r>
      <w:r w:rsidR="006E0764">
        <w:rPr>
          <w:sz w:val="22"/>
          <w:szCs w:val="22"/>
        </w:rPr>
        <w:t xml:space="preserve">e </w:t>
      </w:r>
      <w:r w:rsidR="00E60E52">
        <w:rPr>
          <w:sz w:val="22"/>
          <w:szCs w:val="22"/>
        </w:rPr>
        <w:t>185</w:t>
      </w:r>
      <w:r w:rsidR="006E0764">
        <w:rPr>
          <w:sz w:val="22"/>
          <w:szCs w:val="22"/>
        </w:rPr>
        <w:t>,000</w:t>
      </w:r>
      <w:r w:rsidR="00B44A09">
        <w:rPr>
          <w:sz w:val="22"/>
          <w:szCs w:val="22"/>
        </w:rPr>
        <w:t xml:space="preserve"> Ontari</w:t>
      </w:r>
      <w:r w:rsidR="006E0764">
        <w:rPr>
          <w:sz w:val="22"/>
          <w:szCs w:val="22"/>
        </w:rPr>
        <w:t>ans</w:t>
      </w:r>
      <w:r w:rsidR="00B44A09">
        <w:rPr>
          <w:sz w:val="22"/>
          <w:szCs w:val="22"/>
        </w:rPr>
        <w:t xml:space="preserve"> </w:t>
      </w:r>
      <w:r w:rsidR="006E0764">
        <w:rPr>
          <w:sz w:val="22"/>
          <w:szCs w:val="22"/>
        </w:rPr>
        <w:t>a</w:t>
      </w:r>
      <w:r w:rsidR="00B44A09">
        <w:rPr>
          <w:sz w:val="22"/>
          <w:szCs w:val="22"/>
        </w:rPr>
        <w:t xml:space="preserve">waiting a subsidized or a rent-geared-to-income (RGI) home, </w:t>
      </w:r>
      <w:r w:rsidR="00E60E52">
        <w:rPr>
          <w:sz w:val="22"/>
          <w:szCs w:val="22"/>
        </w:rPr>
        <w:t xml:space="preserve">simply </w:t>
      </w:r>
      <w:r w:rsidR="00C4757A">
        <w:rPr>
          <w:sz w:val="22"/>
          <w:szCs w:val="22"/>
        </w:rPr>
        <w:t>implementing policies to support</w:t>
      </w:r>
      <w:r w:rsidR="00605AFB">
        <w:rPr>
          <w:sz w:val="22"/>
          <w:szCs w:val="22"/>
        </w:rPr>
        <w:t xml:space="preserve"> </w:t>
      </w:r>
      <w:r w:rsidR="00E60E52">
        <w:rPr>
          <w:sz w:val="22"/>
          <w:szCs w:val="22"/>
        </w:rPr>
        <w:t xml:space="preserve">increasing supply will not be enough to </w:t>
      </w:r>
      <w:r w:rsidR="00C2039F">
        <w:rPr>
          <w:sz w:val="22"/>
          <w:szCs w:val="22"/>
        </w:rPr>
        <w:t>provide the deep</w:t>
      </w:r>
      <w:r w:rsidR="00605AFB">
        <w:rPr>
          <w:sz w:val="22"/>
          <w:szCs w:val="22"/>
        </w:rPr>
        <w:t>er</w:t>
      </w:r>
      <w:r w:rsidR="00C2039F">
        <w:rPr>
          <w:sz w:val="22"/>
          <w:szCs w:val="22"/>
        </w:rPr>
        <w:t xml:space="preserve"> affordability required to meet the needs of these individuals.</w:t>
      </w:r>
    </w:p>
    <w:p w14:paraId="4540E849" w14:textId="4E33A2EC" w:rsidR="00273143" w:rsidRDefault="00273143" w:rsidP="00E02569">
      <w:pPr>
        <w:rPr>
          <w:sz w:val="22"/>
          <w:szCs w:val="22"/>
        </w:rPr>
      </w:pPr>
      <w:r>
        <w:rPr>
          <w:sz w:val="22"/>
          <w:szCs w:val="22"/>
        </w:rPr>
        <w:t>Therefore, we recommend that:</w:t>
      </w:r>
    </w:p>
    <w:p w14:paraId="2DFE0DD4" w14:textId="04A3A0F2" w:rsidR="00273143" w:rsidRDefault="6C3B216A" w:rsidP="6C3B216A">
      <w:pPr>
        <w:rPr>
          <w:b/>
          <w:sz w:val="22"/>
          <w:szCs w:val="22"/>
        </w:rPr>
      </w:pPr>
      <w:r w:rsidRPr="6C3B216A">
        <w:rPr>
          <w:b/>
          <w:sz w:val="22"/>
          <w:szCs w:val="22"/>
        </w:rPr>
        <w:t>(2)</w:t>
      </w:r>
      <w:r w:rsidR="00260316" w:rsidRPr="00260316">
        <w:rPr>
          <w:b/>
          <w:sz w:val="22"/>
          <w:szCs w:val="22"/>
        </w:rPr>
        <w:t xml:space="preserve"> </w:t>
      </w:r>
      <w:r w:rsidR="00260316">
        <w:rPr>
          <w:b/>
          <w:sz w:val="22"/>
          <w:szCs w:val="22"/>
        </w:rPr>
        <w:t>The Government of Ontario offer formal definitions of housing affordability in the PPS</w:t>
      </w:r>
      <w:r w:rsidRPr="6C3B216A">
        <w:rPr>
          <w:b/>
          <w:sz w:val="22"/>
          <w:szCs w:val="22"/>
        </w:rPr>
        <w:t>; and</w:t>
      </w:r>
    </w:p>
    <w:p w14:paraId="737B84BF" w14:textId="11817081" w:rsidR="002B5690" w:rsidRDefault="00F36E1B" w:rsidP="00E02569">
      <w:pPr>
        <w:rPr>
          <w:b/>
          <w:sz w:val="22"/>
          <w:szCs w:val="22"/>
        </w:rPr>
      </w:pPr>
      <w:r>
        <w:rPr>
          <w:b/>
          <w:sz w:val="22"/>
          <w:szCs w:val="22"/>
        </w:rPr>
        <w:t>(3)</w:t>
      </w:r>
      <w:r w:rsidR="00260316" w:rsidRPr="00260316">
        <w:rPr>
          <w:b/>
          <w:sz w:val="22"/>
          <w:szCs w:val="22"/>
        </w:rPr>
        <w:t xml:space="preserve"> </w:t>
      </w:r>
      <w:r w:rsidR="00260316" w:rsidRPr="6C3B216A">
        <w:rPr>
          <w:b/>
          <w:sz w:val="22"/>
          <w:szCs w:val="22"/>
        </w:rPr>
        <w:t xml:space="preserve">The Government of Ontario amend the proposed changes to the PPS to ensure that in all areas, the policy is not only aiming to increase housing supply, but also the “range of housing </w:t>
      </w:r>
      <w:r w:rsidR="00260316" w:rsidRPr="6C3B216A">
        <w:rPr>
          <w:b/>
          <w:sz w:val="22"/>
          <w:szCs w:val="22"/>
          <w:u w:val="single"/>
        </w:rPr>
        <w:t>affordability</w:t>
      </w:r>
      <w:r w:rsidR="00260316" w:rsidRPr="6C3B216A">
        <w:rPr>
          <w:b/>
          <w:sz w:val="22"/>
          <w:szCs w:val="22"/>
        </w:rPr>
        <w:t>.” This could be accomplished through enshrining the inclusionary zoning principle into the policy</w:t>
      </w:r>
      <w:r w:rsidR="00260316">
        <w:rPr>
          <w:b/>
          <w:sz w:val="22"/>
          <w:szCs w:val="22"/>
        </w:rPr>
        <w:t>.</w:t>
      </w:r>
    </w:p>
    <w:p w14:paraId="6F202B0E" w14:textId="5EC2C070" w:rsidR="000C17AF" w:rsidRDefault="000C17AF" w:rsidP="00F31735">
      <w:pPr>
        <w:pStyle w:val="Heading1"/>
      </w:pPr>
      <w:bookmarkStart w:id="3" w:name="_Toc12386146"/>
      <w:r w:rsidRPr="00124561">
        <w:t>Conclusion</w:t>
      </w:r>
      <w:bookmarkEnd w:id="3"/>
    </w:p>
    <w:p w14:paraId="76F7F170" w14:textId="3ECF3D66" w:rsidR="000A06C3" w:rsidRDefault="00C823F8" w:rsidP="00F31735">
      <w:pPr>
        <w:rPr>
          <w:sz w:val="22"/>
          <w:lang w:val="en-US"/>
        </w:rPr>
      </w:pPr>
      <w:r>
        <w:rPr>
          <w:sz w:val="22"/>
          <w:lang w:val="en-US"/>
        </w:rPr>
        <w:t>The issues of supply and affordability are two sides of the same coin</w:t>
      </w:r>
      <w:r w:rsidR="00407310">
        <w:rPr>
          <w:sz w:val="22"/>
          <w:lang w:val="en-US"/>
        </w:rPr>
        <w:t xml:space="preserve">; the two cannot be separated, nor can they be addressed in silos. </w:t>
      </w:r>
      <w:r w:rsidR="000C0946">
        <w:rPr>
          <w:sz w:val="22"/>
          <w:lang w:val="en-US"/>
        </w:rPr>
        <w:t xml:space="preserve">That is why we strongly recommend that amendments be made to enshrine the concept of affordability into the </w:t>
      </w:r>
      <w:r w:rsidR="00606979">
        <w:rPr>
          <w:sz w:val="22"/>
          <w:lang w:val="en-US"/>
        </w:rPr>
        <w:t>PPS and</w:t>
      </w:r>
      <w:r w:rsidR="000A06C3">
        <w:rPr>
          <w:sz w:val="22"/>
          <w:lang w:val="en-US"/>
        </w:rPr>
        <w:t xml:space="preserve"> provide a </w:t>
      </w:r>
      <w:r w:rsidR="000A06C3">
        <w:rPr>
          <w:sz w:val="22"/>
          <w:lang w:val="en-US"/>
        </w:rPr>
        <w:lastRenderedPageBreak/>
        <w:t xml:space="preserve">definition for affordability. It is </w:t>
      </w:r>
      <w:r w:rsidR="00606979">
        <w:rPr>
          <w:sz w:val="22"/>
          <w:lang w:val="en-US"/>
        </w:rPr>
        <w:t>an opportunity to take a more holistic approach to this complex issue.</w:t>
      </w:r>
    </w:p>
    <w:p w14:paraId="1D66D59F" w14:textId="06E76AC6" w:rsidR="007157D3" w:rsidRPr="004C4F27" w:rsidRDefault="00257DB0" w:rsidP="00F31735">
      <w:pPr>
        <w:rPr>
          <w:sz w:val="22"/>
          <w:lang w:val="en-US"/>
        </w:rPr>
      </w:pPr>
      <w:r w:rsidRPr="004C4F27">
        <w:rPr>
          <w:sz w:val="22"/>
          <w:lang w:val="en-US"/>
        </w:rPr>
        <w:t>We thank the Government of Ontario for the opportunity to provide our input through this process</w:t>
      </w:r>
      <w:r w:rsidR="00124561" w:rsidRPr="004C4F27">
        <w:rPr>
          <w:sz w:val="22"/>
          <w:lang w:val="en-US"/>
        </w:rPr>
        <w:t>,</w:t>
      </w:r>
      <w:r w:rsidRPr="004C4F27">
        <w:rPr>
          <w:sz w:val="22"/>
          <w:lang w:val="en-US"/>
        </w:rPr>
        <w:t xml:space="preserve"> and we look forward to hearing the results of this consultation.</w:t>
      </w:r>
    </w:p>
    <w:p w14:paraId="17A920FE" w14:textId="6469A051" w:rsidR="00457276" w:rsidRDefault="0011279A" w:rsidP="00F31735">
      <w:pPr>
        <w:pStyle w:val="Heading1"/>
      </w:pPr>
      <w:bookmarkStart w:id="4" w:name="_Toc12386147"/>
      <w:r>
        <w:t xml:space="preserve">List of </w:t>
      </w:r>
      <w:r w:rsidRPr="00C617C3">
        <w:t>Recommendations</w:t>
      </w:r>
      <w:bookmarkEnd w:id="4"/>
    </w:p>
    <w:p w14:paraId="141FFAB5" w14:textId="15176417" w:rsidR="000C17AF" w:rsidRDefault="008D6477" w:rsidP="00E02569">
      <w:pPr>
        <w:rPr>
          <w:sz w:val="22"/>
        </w:rPr>
      </w:pPr>
      <w:r>
        <w:rPr>
          <w:sz w:val="22"/>
        </w:rPr>
        <w:t>We recommend that:</w:t>
      </w:r>
    </w:p>
    <w:p w14:paraId="3E7B24CD" w14:textId="77777777" w:rsidR="00853E5F" w:rsidRPr="007E18DF" w:rsidRDefault="00853E5F" w:rsidP="00853E5F">
      <w:pPr>
        <w:rPr>
          <w:b/>
          <w:sz w:val="22"/>
          <w:szCs w:val="22"/>
        </w:rPr>
      </w:pPr>
      <w:r w:rsidRPr="007E18DF">
        <w:rPr>
          <w:b/>
          <w:sz w:val="22"/>
          <w:szCs w:val="22"/>
        </w:rPr>
        <w:t>(1) The Government of Ontario require a minimum percentage of affordable housing in TOD zones.</w:t>
      </w:r>
    </w:p>
    <w:p w14:paraId="153F9FB9" w14:textId="77777777" w:rsidR="00853E5F" w:rsidRDefault="00853E5F" w:rsidP="00853E5F">
      <w:pPr>
        <w:rPr>
          <w:b/>
          <w:sz w:val="22"/>
          <w:szCs w:val="22"/>
        </w:rPr>
      </w:pPr>
      <w:r w:rsidRPr="009169CE">
        <w:rPr>
          <w:b/>
          <w:sz w:val="22"/>
          <w:szCs w:val="22"/>
        </w:rPr>
        <w:t>(2) The Government of Ontario amend the proposed changes to the PPS to ensure that in all areas, the policy is not only aiming to increase housing supply, but also to “</w:t>
      </w:r>
      <w:r>
        <w:rPr>
          <w:b/>
          <w:sz w:val="22"/>
          <w:szCs w:val="22"/>
        </w:rPr>
        <w:t>range of</w:t>
      </w:r>
      <w:r w:rsidRPr="009169CE">
        <w:rPr>
          <w:b/>
          <w:sz w:val="22"/>
          <w:szCs w:val="22"/>
        </w:rPr>
        <w:t xml:space="preserve"> housing affordability.”</w:t>
      </w:r>
      <w:r>
        <w:rPr>
          <w:b/>
          <w:sz w:val="22"/>
          <w:szCs w:val="22"/>
        </w:rPr>
        <w:t xml:space="preserve"> This could be accomplished though enshrining the inclusionary zoning principle into the policy; and</w:t>
      </w:r>
    </w:p>
    <w:p w14:paraId="44DF281D" w14:textId="77777777" w:rsidR="00853E5F" w:rsidRPr="009169CE" w:rsidRDefault="00853E5F" w:rsidP="00853E5F">
      <w:pPr>
        <w:rPr>
          <w:b/>
          <w:sz w:val="22"/>
          <w:szCs w:val="22"/>
        </w:rPr>
      </w:pPr>
      <w:r>
        <w:rPr>
          <w:b/>
          <w:sz w:val="22"/>
          <w:szCs w:val="22"/>
        </w:rPr>
        <w:t xml:space="preserve">(3) The Government of Ontario offer formal definitions of housing affordability in the PPS. </w:t>
      </w:r>
    </w:p>
    <w:p w14:paraId="3D678A2B" w14:textId="77777777" w:rsidR="00853E5F" w:rsidRDefault="00853E5F" w:rsidP="00E02569">
      <w:pPr>
        <w:rPr>
          <w:sz w:val="22"/>
        </w:rPr>
      </w:pPr>
    </w:p>
    <w:p w14:paraId="69A32F8A" w14:textId="77777777" w:rsidR="008D6477" w:rsidRPr="008D6477" w:rsidRDefault="008D6477" w:rsidP="00E02569">
      <w:pPr>
        <w:rPr>
          <w:sz w:val="22"/>
        </w:rPr>
      </w:pPr>
    </w:p>
    <w:sectPr w:rsidR="008D6477" w:rsidRPr="008D6477" w:rsidSect="009247DC">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1A069C" w14:textId="77777777" w:rsidR="00485E20" w:rsidRDefault="00485E20" w:rsidP="00E92267">
      <w:r>
        <w:separator/>
      </w:r>
    </w:p>
  </w:endnote>
  <w:endnote w:type="continuationSeparator" w:id="0">
    <w:p w14:paraId="3B663F67" w14:textId="77777777" w:rsidR="00485E20" w:rsidRDefault="00485E20" w:rsidP="00F31735">
      <w:r>
        <w:continuationSeparator/>
      </w:r>
    </w:p>
  </w:endnote>
  <w:endnote w:type="continuationNotice" w:id="1">
    <w:p w14:paraId="44B097AC" w14:textId="77777777" w:rsidR="00485E20" w:rsidRDefault="00485E2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D13FE9" w14:textId="77777777" w:rsidR="00485E20" w:rsidRDefault="00485E20" w:rsidP="00EA6430">
      <w:r>
        <w:separator/>
      </w:r>
    </w:p>
  </w:footnote>
  <w:footnote w:type="continuationSeparator" w:id="0">
    <w:p w14:paraId="2C2DDCE6" w14:textId="77777777" w:rsidR="00485E20" w:rsidRDefault="00485E20" w:rsidP="00E92267">
      <w:r>
        <w:continuationSeparator/>
      </w:r>
    </w:p>
  </w:footnote>
  <w:footnote w:type="continuationNotice" w:id="1">
    <w:p w14:paraId="2EFCD1AB" w14:textId="77777777" w:rsidR="00485E20" w:rsidRDefault="00485E20">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952A9" w14:textId="71568CB2" w:rsidR="00EF4C42" w:rsidRDefault="00EF4C42" w:rsidP="00AF5A6C">
    <w:pPr>
      <w:pStyle w:val="Heading1"/>
    </w:pPr>
    <w:r>
      <w:rPr>
        <w:noProof/>
        <w:lang w:val="en-US"/>
      </w:rPr>
      <w:drawing>
        <wp:anchor distT="0" distB="0" distL="114300" distR="114300" simplePos="0" relativeHeight="251657216" behindDoc="0" locked="0" layoutInCell="1" allowOverlap="1" wp14:anchorId="1329245F" wp14:editId="549F7200">
          <wp:simplePos x="0" y="0"/>
          <wp:positionH relativeFrom="margin">
            <wp:align>left</wp:align>
          </wp:positionH>
          <wp:positionV relativeFrom="margin">
            <wp:posOffset>-1104900</wp:posOffset>
          </wp:positionV>
          <wp:extent cx="1771650" cy="101074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1010748"/>
                  </a:xfrm>
                  <a:prstGeom prst="rect">
                    <a:avLst/>
                  </a:prstGeom>
                  <a:noFill/>
                  <a:ln>
                    <a:noFill/>
                  </a:ln>
                </pic:spPr>
              </pic:pic>
            </a:graphicData>
          </a:graphic>
        </wp:anchor>
      </w:drawing>
    </w:r>
  </w:p>
  <w:p w14:paraId="1EE4FFDA" w14:textId="38D9902D" w:rsidR="00EF4C42" w:rsidRDefault="00EF4C42" w:rsidP="00AF5A6C">
    <w:pPr>
      <w:pStyle w:val="Heading1"/>
      <w:jc w:val="right"/>
    </w:pPr>
    <w:r>
      <w:t xml:space="preserve">RESPONSE TO THE </w:t>
    </w:r>
    <w:r w:rsidR="00856DF0">
      <w:t>CONSULTATION ON THE</w:t>
    </w:r>
  </w:p>
  <w:p w14:paraId="0D7CE891" w14:textId="7934BF85" w:rsidR="00856DF0" w:rsidRPr="00856DF0" w:rsidRDefault="00856DF0" w:rsidP="00E02569">
    <w:pPr>
      <w:pStyle w:val="Heading1"/>
      <w:jc w:val="right"/>
    </w:pPr>
    <w:r>
      <w:t>PROVINCIAL</w:t>
    </w:r>
    <w:r w:rsidR="00E02569">
      <w:t xml:space="preserve"> POLICY STATEMENT</w:t>
    </w:r>
  </w:p>
  <w:p w14:paraId="52381B98" w14:textId="77777777" w:rsidR="00EF4C42" w:rsidRDefault="00EF4C42" w:rsidP="00E92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662C9"/>
    <w:multiLevelType w:val="hybridMultilevel"/>
    <w:tmpl w:val="6CD21134"/>
    <w:lvl w:ilvl="0" w:tplc="75F60014">
      <w:start w:val="1"/>
      <w:numFmt w:val="decimal"/>
      <w:lvlText w:val="(%1)"/>
      <w:lvlJc w:val="left"/>
      <w:pPr>
        <w:ind w:left="765" w:hanging="405"/>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A21B1C"/>
    <w:multiLevelType w:val="hybridMultilevel"/>
    <w:tmpl w:val="6CD21134"/>
    <w:lvl w:ilvl="0" w:tplc="75F6001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846061"/>
    <w:multiLevelType w:val="hybridMultilevel"/>
    <w:tmpl w:val="1C6CA4AE"/>
    <w:lvl w:ilvl="0" w:tplc="480411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G3MDY1MDcxsTQ0NTZQ0lEKTi0uzszPAymwqAUAWhZwDCwAAAA="/>
  </w:docVars>
  <w:rsids>
    <w:rsidRoot w:val="00167DB2"/>
    <w:rsid w:val="000279B1"/>
    <w:rsid w:val="000318C8"/>
    <w:rsid w:val="000444F0"/>
    <w:rsid w:val="000566FB"/>
    <w:rsid w:val="00061521"/>
    <w:rsid w:val="00062F9E"/>
    <w:rsid w:val="000660B9"/>
    <w:rsid w:val="00074494"/>
    <w:rsid w:val="000A06C3"/>
    <w:rsid w:val="000A2D72"/>
    <w:rsid w:val="000A4B39"/>
    <w:rsid w:val="000B4E6A"/>
    <w:rsid w:val="000C0946"/>
    <w:rsid w:val="000C17AF"/>
    <w:rsid w:val="000C19FE"/>
    <w:rsid w:val="000C485F"/>
    <w:rsid w:val="000C54FC"/>
    <w:rsid w:val="000C5C83"/>
    <w:rsid w:val="000F50E2"/>
    <w:rsid w:val="000F5A1D"/>
    <w:rsid w:val="001056B7"/>
    <w:rsid w:val="0011279A"/>
    <w:rsid w:val="0011461F"/>
    <w:rsid w:val="00124561"/>
    <w:rsid w:val="00133A69"/>
    <w:rsid w:val="0013546A"/>
    <w:rsid w:val="001500B0"/>
    <w:rsid w:val="00155396"/>
    <w:rsid w:val="001628DD"/>
    <w:rsid w:val="0016649B"/>
    <w:rsid w:val="001665AE"/>
    <w:rsid w:val="00167AFE"/>
    <w:rsid w:val="00167DB2"/>
    <w:rsid w:val="00186C5E"/>
    <w:rsid w:val="0018718E"/>
    <w:rsid w:val="001B4237"/>
    <w:rsid w:val="001C100C"/>
    <w:rsid w:val="001C2536"/>
    <w:rsid w:val="001C39C6"/>
    <w:rsid w:val="001C3B06"/>
    <w:rsid w:val="001E0AA6"/>
    <w:rsid w:val="001E54FB"/>
    <w:rsid w:val="0021010F"/>
    <w:rsid w:val="00214193"/>
    <w:rsid w:val="0022064E"/>
    <w:rsid w:val="00221434"/>
    <w:rsid w:val="00235D65"/>
    <w:rsid w:val="00237150"/>
    <w:rsid w:val="00242F6B"/>
    <w:rsid w:val="00246776"/>
    <w:rsid w:val="00257DB0"/>
    <w:rsid w:val="00260316"/>
    <w:rsid w:val="00263598"/>
    <w:rsid w:val="00273143"/>
    <w:rsid w:val="00277DEE"/>
    <w:rsid w:val="002A15AE"/>
    <w:rsid w:val="002A55BC"/>
    <w:rsid w:val="002A75DA"/>
    <w:rsid w:val="002B5690"/>
    <w:rsid w:val="002B7E7C"/>
    <w:rsid w:val="002C2F62"/>
    <w:rsid w:val="002E163B"/>
    <w:rsid w:val="002E4171"/>
    <w:rsid w:val="002F4B2B"/>
    <w:rsid w:val="002F4B91"/>
    <w:rsid w:val="002F7D93"/>
    <w:rsid w:val="00304DCB"/>
    <w:rsid w:val="00314EFA"/>
    <w:rsid w:val="003165CD"/>
    <w:rsid w:val="00316EBE"/>
    <w:rsid w:val="003225DA"/>
    <w:rsid w:val="00327249"/>
    <w:rsid w:val="0034104F"/>
    <w:rsid w:val="003524FC"/>
    <w:rsid w:val="003542BE"/>
    <w:rsid w:val="003545EE"/>
    <w:rsid w:val="00376CD2"/>
    <w:rsid w:val="0038254B"/>
    <w:rsid w:val="00397869"/>
    <w:rsid w:val="003A16E9"/>
    <w:rsid w:val="003A31A5"/>
    <w:rsid w:val="003A6019"/>
    <w:rsid w:val="003B3FE2"/>
    <w:rsid w:val="003B45AD"/>
    <w:rsid w:val="003B5A84"/>
    <w:rsid w:val="003C3AEE"/>
    <w:rsid w:val="00405DCB"/>
    <w:rsid w:val="00407310"/>
    <w:rsid w:val="0041230A"/>
    <w:rsid w:val="004313C5"/>
    <w:rsid w:val="00436072"/>
    <w:rsid w:val="004503FD"/>
    <w:rsid w:val="00452E53"/>
    <w:rsid w:val="00457276"/>
    <w:rsid w:val="0046032B"/>
    <w:rsid w:val="00464AED"/>
    <w:rsid w:val="00473B92"/>
    <w:rsid w:val="00485E20"/>
    <w:rsid w:val="004A69AA"/>
    <w:rsid w:val="004A72F6"/>
    <w:rsid w:val="004C1FF1"/>
    <w:rsid w:val="004C37DD"/>
    <w:rsid w:val="004C4F27"/>
    <w:rsid w:val="0050242B"/>
    <w:rsid w:val="00504E43"/>
    <w:rsid w:val="005162B4"/>
    <w:rsid w:val="0052140B"/>
    <w:rsid w:val="00526EDE"/>
    <w:rsid w:val="00542374"/>
    <w:rsid w:val="00545A41"/>
    <w:rsid w:val="005476D5"/>
    <w:rsid w:val="00552035"/>
    <w:rsid w:val="005646D0"/>
    <w:rsid w:val="00565DC0"/>
    <w:rsid w:val="00567204"/>
    <w:rsid w:val="00571195"/>
    <w:rsid w:val="00583712"/>
    <w:rsid w:val="005A234F"/>
    <w:rsid w:val="005A5245"/>
    <w:rsid w:val="005A554F"/>
    <w:rsid w:val="005B72E4"/>
    <w:rsid w:val="005C1AC3"/>
    <w:rsid w:val="005D052C"/>
    <w:rsid w:val="005E2113"/>
    <w:rsid w:val="005F00BB"/>
    <w:rsid w:val="005F08F8"/>
    <w:rsid w:val="00603524"/>
    <w:rsid w:val="00605AFB"/>
    <w:rsid w:val="00606979"/>
    <w:rsid w:val="006153FE"/>
    <w:rsid w:val="00620BE5"/>
    <w:rsid w:val="006240BB"/>
    <w:rsid w:val="0062468F"/>
    <w:rsid w:val="00630041"/>
    <w:rsid w:val="006401E4"/>
    <w:rsid w:val="00645FC4"/>
    <w:rsid w:val="006506CD"/>
    <w:rsid w:val="006537AE"/>
    <w:rsid w:val="00654141"/>
    <w:rsid w:val="00657478"/>
    <w:rsid w:val="00663B4B"/>
    <w:rsid w:val="0068065E"/>
    <w:rsid w:val="006A2E33"/>
    <w:rsid w:val="006C29FC"/>
    <w:rsid w:val="006C3CC2"/>
    <w:rsid w:val="006C46D7"/>
    <w:rsid w:val="006C6AD7"/>
    <w:rsid w:val="006D2645"/>
    <w:rsid w:val="006D2F0D"/>
    <w:rsid w:val="006E0764"/>
    <w:rsid w:val="006E0FED"/>
    <w:rsid w:val="006E36C2"/>
    <w:rsid w:val="006E5CCB"/>
    <w:rsid w:val="007009FF"/>
    <w:rsid w:val="00706258"/>
    <w:rsid w:val="007157D3"/>
    <w:rsid w:val="00761CB2"/>
    <w:rsid w:val="00763511"/>
    <w:rsid w:val="0076795C"/>
    <w:rsid w:val="007830C4"/>
    <w:rsid w:val="007847FE"/>
    <w:rsid w:val="007A0DD2"/>
    <w:rsid w:val="007A42B6"/>
    <w:rsid w:val="007A438D"/>
    <w:rsid w:val="007A5761"/>
    <w:rsid w:val="007B6BA8"/>
    <w:rsid w:val="007C1E05"/>
    <w:rsid w:val="007D779B"/>
    <w:rsid w:val="007D7A00"/>
    <w:rsid w:val="007E18DF"/>
    <w:rsid w:val="007F2FAC"/>
    <w:rsid w:val="00800F2B"/>
    <w:rsid w:val="008136EE"/>
    <w:rsid w:val="00813C21"/>
    <w:rsid w:val="00814F2D"/>
    <w:rsid w:val="00823B5F"/>
    <w:rsid w:val="008352E7"/>
    <w:rsid w:val="00853E5F"/>
    <w:rsid w:val="00856DF0"/>
    <w:rsid w:val="0087252F"/>
    <w:rsid w:val="00877A1B"/>
    <w:rsid w:val="008859CC"/>
    <w:rsid w:val="00891999"/>
    <w:rsid w:val="0089353C"/>
    <w:rsid w:val="00897FA2"/>
    <w:rsid w:val="008A675E"/>
    <w:rsid w:val="008A71F8"/>
    <w:rsid w:val="008C19C9"/>
    <w:rsid w:val="008D6477"/>
    <w:rsid w:val="008E1BBB"/>
    <w:rsid w:val="008E3D95"/>
    <w:rsid w:val="008F4350"/>
    <w:rsid w:val="00904AA2"/>
    <w:rsid w:val="0090535A"/>
    <w:rsid w:val="00905737"/>
    <w:rsid w:val="00915AF5"/>
    <w:rsid w:val="009169CE"/>
    <w:rsid w:val="00917134"/>
    <w:rsid w:val="00923FA4"/>
    <w:rsid w:val="009247DC"/>
    <w:rsid w:val="00926231"/>
    <w:rsid w:val="00933216"/>
    <w:rsid w:val="009362EE"/>
    <w:rsid w:val="00940E09"/>
    <w:rsid w:val="0094497C"/>
    <w:rsid w:val="00963182"/>
    <w:rsid w:val="009671C7"/>
    <w:rsid w:val="00981B36"/>
    <w:rsid w:val="00983D1A"/>
    <w:rsid w:val="00991992"/>
    <w:rsid w:val="00992A13"/>
    <w:rsid w:val="00992C13"/>
    <w:rsid w:val="009A3A66"/>
    <w:rsid w:val="009B6421"/>
    <w:rsid w:val="009C4ECD"/>
    <w:rsid w:val="009D26E0"/>
    <w:rsid w:val="009D33BD"/>
    <w:rsid w:val="009D5341"/>
    <w:rsid w:val="009D60F9"/>
    <w:rsid w:val="00A0561C"/>
    <w:rsid w:val="00A075E3"/>
    <w:rsid w:val="00A1264B"/>
    <w:rsid w:val="00A1366F"/>
    <w:rsid w:val="00A21B6E"/>
    <w:rsid w:val="00A515FF"/>
    <w:rsid w:val="00A61297"/>
    <w:rsid w:val="00A77A36"/>
    <w:rsid w:val="00A90516"/>
    <w:rsid w:val="00AC1812"/>
    <w:rsid w:val="00AC4B41"/>
    <w:rsid w:val="00AC5EE1"/>
    <w:rsid w:val="00AF5A6C"/>
    <w:rsid w:val="00AF6FC3"/>
    <w:rsid w:val="00B02C07"/>
    <w:rsid w:val="00B0328B"/>
    <w:rsid w:val="00B042AF"/>
    <w:rsid w:val="00B072FF"/>
    <w:rsid w:val="00B15E33"/>
    <w:rsid w:val="00B260D6"/>
    <w:rsid w:val="00B268B4"/>
    <w:rsid w:val="00B31B56"/>
    <w:rsid w:val="00B333B6"/>
    <w:rsid w:val="00B40D43"/>
    <w:rsid w:val="00B44A09"/>
    <w:rsid w:val="00B54ECF"/>
    <w:rsid w:val="00B65FB9"/>
    <w:rsid w:val="00B74DE1"/>
    <w:rsid w:val="00B75F7C"/>
    <w:rsid w:val="00B76ACB"/>
    <w:rsid w:val="00B824C7"/>
    <w:rsid w:val="00B8415A"/>
    <w:rsid w:val="00B9378E"/>
    <w:rsid w:val="00BA2210"/>
    <w:rsid w:val="00BA2329"/>
    <w:rsid w:val="00BB3E1F"/>
    <w:rsid w:val="00BB62B2"/>
    <w:rsid w:val="00BD0063"/>
    <w:rsid w:val="00BE44EF"/>
    <w:rsid w:val="00C1012F"/>
    <w:rsid w:val="00C2039F"/>
    <w:rsid w:val="00C21440"/>
    <w:rsid w:val="00C33D59"/>
    <w:rsid w:val="00C35143"/>
    <w:rsid w:val="00C362CB"/>
    <w:rsid w:val="00C4757A"/>
    <w:rsid w:val="00C51613"/>
    <w:rsid w:val="00C51B96"/>
    <w:rsid w:val="00C65079"/>
    <w:rsid w:val="00C7121E"/>
    <w:rsid w:val="00C73AE8"/>
    <w:rsid w:val="00C823F8"/>
    <w:rsid w:val="00C851AF"/>
    <w:rsid w:val="00C85D71"/>
    <w:rsid w:val="00C86CAF"/>
    <w:rsid w:val="00C90FD3"/>
    <w:rsid w:val="00C9157F"/>
    <w:rsid w:val="00C97616"/>
    <w:rsid w:val="00CB4E0F"/>
    <w:rsid w:val="00CC1940"/>
    <w:rsid w:val="00CD02E8"/>
    <w:rsid w:val="00CD0CE6"/>
    <w:rsid w:val="00CD2AC2"/>
    <w:rsid w:val="00CD33A8"/>
    <w:rsid w:val="00CD6B66"/>
    <w:rsid w:val="00CE5412"/>
    <w:rsid w:val="00D23B40"/>
    <w:rsid w:val="00D343F1"/>
    <w:rsid w:val="00D4561E"/>
    <w:rsid w:val="00D47C9B"/>
    <w:rsid w:val="00D50F23"/>
    <w:rsid w:val="00D677DC"/>
    <w:rsid w:val="00D73B5B"/>
    <w:rsid w:val="00D83642"/>
    <w:rsid w:val="00D93E39"/>
    <w:rsid w:val="00DB6A73"/>
    <w:rsid w:val="00DC35D8"/>
    <w:rsid w:val="00DD0FF9"/>
    <w:rsid w:val="00DE1E58"/>
    <w:rsid w:val="00DE535A"/>
    <w:rsid w:val="00DF0478"/>
    <w:rsid w:val="00DF5A93"/>
    <w:rsid w:val="00DF710A"/>
    <w:rsid w:val="00E02569"/>
    <w:rsid w:val="00E11EC5"/>
    <w:rsid w:val="00E14722"/>
    <w:rsid w:val="00E16122"/>
    <w:rsid w:val="00E27C8F"/>
    <w:rsid w:val="00E27F4E"/>
    <w:rsid w:val="00E4001F"/>
    <w:rsid w:val="00E46369"/>
    <w:rsid w:val="00E57949"/>
    <w:rsid w:val="00E60E52"/>
    <w:rsid w:val="00E64A84"/>
    <w:rsid w:val="00E7438D"/>
    <w:rsid w:val="00E9055F"/>
    <w:rsid w:val="00E92267"/>
    <w:rsid w:val="00E92BBE"/>
    <w:rsid w:val="00EA6430"/>
    <w:rsid w:val="00EB2E0B"/>
    <w:rsid w:val="00EB77AE"/>
    <w:rsid w:val="00EC0074"/>
    <w:rsid w:val="00EC3556"/>
    <w:rsid w:val="00ED2A35"/>
    <w:rsid w:val="00ED317B"/>
    <w:rsid w:val="00EE35EF"/>
    <w:rsid w:val="00EE5DB6"/>
    <w:rsid w:val="00EF4C42"/>
    <w:rsid w:val="00F16764"/>
    <w:rsid w:val="00F21D74"/>
    <w:rsid w:val="00F31735"/>
    <w:rsid w:val="00F35ABF"/>
    <w:rsid w:val="00F35C18"/>
    <w:rsid w:val="00F36E1B"/>
    <w:rsid w:val="00F50B49"/>
    <w:rsid w:val="00F72E0B"/>
    <w:rsid w:val="00F853EE"/>
    <w:rsid w:val="00F90BD9"/>
    <w:rsid w:val="00FA416F"/>
    <w:rsid w:val="00FA46C6"/>
    <w:rsid w:val="00FA7299"/>
    <w:rsid w:val="00FB1B54"/>
    <w:rsid w:val="00FB764B"/>
    <w:rsid w:val="00FC3854"/>
    <w:rsid w:val="00FD136B"/>
    <w:rsid w:val="00FD3587"/>
    <w:rsid w:val="00FE43F3"/>
    <w:rsid w:val="00FF5A99"/>
    <w:rsid w:val="0125F50F"/>
    <w:rsid w:val="023F880B"/>
    <w:rsid w:val="03008D63"/>
    <w:rsid w:val="038288FF"/>
    <w:rsid w:val="038DF925"/>
    <w:rsid w:val="044E5C6D"/>
    <w:rsid w:val="05DB29FC"/>
    <w:rsid w:val="07A7D546"/>
    <w:rsid w:val="09442535"/>
    <w:rsid w:val="0B34F56F"/>
    <w:rsid w:val="0E3FECE2"/>
    <w:rsid w:val="0E93AB3C"/>
    <w:rsid w:val="0F3A1563"/>
    <w:rsid w:val="0F3D4824"/>
    <w:rsid w:val="119822A2"/>
    <w:rsid w:val="12FF6B3F"/>
    <w:rsid w:val="13685548"/>
    <w:rsid w:val="1634CFDF"/>
    <w:rsid w:val="18BDBE89"/>
    <w:rsid w:val="1AB46CC0"/>
    <w:rsid w:val="1D566DF8"/>
    <w:rsid w:val="1D93D847"/>
    <w:rsid w:val="223D0022"/>
    <w:rsid w:val="22D5DB46"/>
    <w:rsid w:val="2543C498"/>
    <w:rsid w:val="263A984B"/>
    <w:rsid w:val="2835AF16"/>
    <w:rsid w:val="2A6C834C"/>
    <w:rsid w:val="2C490174"/>
    <w:rsid w:val="2F0767C3"/>
    <w:rsid w:val="30DF7A41"/>
    <w:rsid w:val="3243F77E"/>
    <w:rsid w:val="33EE8D48"/>
    <w:rsid w:val="356B7052"/>
    <w:rsid w:val="362EBE7F"/>
    <w:rsid w:val="383AAE34"/>
    <w:rsid w:val="3C1257EF"/>
    <w:rsid w:val="3DE7E0EF"/>
    <w:rsid w:val="40040266"/>
    <w:rsid w:val="4022CF99"/>
    <w:rsid w:val="40DF065F"/>
    <w:rsid w:val="42D51E3E"/>
    <w:rsid w:val="439E9686"/>
    <w:rsid w:val="44924B88"/>
    <w:rsid w:val="45F66461"/>
    <w:rsid w:val="46D7F47B"/>
    <w:rsid w:val="476ED047"/>
    <w:rsid w:val="476FBAF7"/>
    <w:rsid w:val="479C73F6"/>
    <w:rsid w:val="486FB2A2"/>
    <w:rsid w:val="49FD556E"/>
    <w:rsid w:val="4D305C2E"/>
    <w:rsid w:val="4EFF87C1"/>
    <w:rsid w:val="4F7FA662"/>
    <w:rsid w:val="5057505C"/>
    <w:rsid w:val="506AFF3E"/>
    <w:rsid w:val="51DCCA97"/>
    <w:rsid w:val="55A39BC4"/>
    <w:rsid w:val="55A657D0"/>
    <w:rsid w:val="57ACB108"/>
    <w:rsid w:val="57B4BA95"/>
    <w:rsid w:val="5AFC8C1E"/>
    <w:rsid w:val="5B353BEB"/>
    <w:rsid w:val="5BBBE234"/>
    <w:rsid w:val="5C55AFA3"/>
    <w:rsid w:val="5DA547CF"/>
    <w:rsid w:val="5DB35F95"/>
    <w:rsid w:val="5F7F2BA9"/>
    <w:rsid w:val="60F407C2"/>
    <w:rsid w:val="6375C936"/>
    <w:rsid w:val="6427BAA9"/>
    <w:rsid w:val="64A6B238"/>
    <w:rsid w:val="64FF8364"/>
    <w:rsid w:val="656E8795"/>
    <w:rsid w:val="66653EE5"/>
    <w:rsid w:val="669B3B3C"/>
    <w:rsid w:val="68BC4114"/>
    <w:rsid w:val="69140D8B"/>
    <w:rsid w:val="6C3B216A"/>
    <w:rsid w:val="6FC3EB24"/>
    <w:rsid w:val="701E6A2F"/>
    <w:rsid w:val="71A84266"/>
    <w:rsid w:val="71F107AB"/>
    <w:rsid w:val="7215180A"/>
    <w:rsid w:val="727CCAA6"/>
    <w:rsid w:val="72D327C7"/>
    <w:rsid w:val="730B5488"/>
    <w:rsid w:val="751ACF73"/>
    <w:rsid w:val="76689024"/>
    <w:rsid w:val="766D1A1A"/>
    <w:rsid w:val="783DEF2C"/>
    <w:rsid w:val="78DC971C"/>
    <w:rsid w:val="79350C1E"/>
    <w:rsid w:val="79AEFECC"/>
    <w:rsid w:val="7A490CBA"/>
    <w:rsid w:val="7D96D58D"/>
    <w:rsid w:val="7EBECC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47EFF4A"/>
  <w15:chartTrackingRefBased/>
  <w15:docId w15:val="{DD89CFBC-C291-489A-BC6A-65C127FCE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CA" w:eastAsia="en-US" w:bidi="ar-SA"/>
      </w:rPr>
    </w:rPrDefault>
    <w:pPrDefault>
      <w:pPr>
        <w:spacing w:before="100"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430"/>
    <w:pPr>
      <w:spacing w:before="120" w:after="240" w:line="240" w:lineRule="auto"/>
    </w:pPr>
    <w:rPr>
      <w:rFonts w:ascii="Tahoma" w:hAnsi="Tahoma" w:cs="Tahoma"/>
      <w:bCs/>
    </w:rPr>
  </w:style>
  <w:style w:type="paragraph" w:styleId="Heading1">
    <w:name w:val="heading 1"/>
    <w:basedOn w:val="Normal"/>
    <w:next w:val="Normal"/>
    <w:link w:val="Heading1Char"/>
    <w:uiPriority w:val="9"/>
    <w:qFormat/>
    <w:rsid w:val="00124561"/>
    <w:pPr>
      <w:spacing w:after="0"/>
      <w:outlineLvl w:val="0"/>
    </w:pPr>
    <w:rPr>
      <w:b/>
      <w:bCs w:val="0"/>
      <w:color w:val="055A49"/>
      <w:sz w:val="28"/>
    </w:rPr>
  </w:style>
  <w:style w:type="paragraph" w:styleId="Heading2">
    <w:name w:val="heading 2"/>
    <w:basedOn w:val="Normal"/>
    <w:next w:val="Normal"/>
    <w:link w:val="Heading2Char"/>
    <w:uiPriority w:val="9"/>
    <w:unhideWhenUsed/>
    <w:qFormat/>
    <w:rsid w:val="00124561"/>
    <w:pPr>
      <w:spacing w:after="0"/>
      <w:outlineLvl w:val="1"/>
    </w:pPr>
    <w:rPr>
      <w:b/>
      <w:bCs w:val="0"/>
    </w:rPr>
  </w:style>
  <w:style w:type="paragraph" w:styleId="Heading3">
    <w:name w:val="heading 3"/>
    <w:basedOn w:val="Normal"/>
    <w:next w:val="Normal"/>
    <w:link w:val="Heading3Char"/>
    <w:uiPriority w:val="9"/>
    <w:semiHidden/>
    <w:unhideWhenUsed/>
    <w:qFormat/>
    <w:rsid w:val="00124561"/>
    <w:pPr>
      <w:pBdr>
        <w:top w:val="single" w:sz="6" w:space="2" w:color="055A49" w:themeColor="accent1"/>
      </w:pBdr>
      <w:spacing w:before="300" w:after="0"/>
      <w:outlineLvl w:val="2"/>
    </w:pPr>
    <w:rPr>
      <w:caps/>
      <w:color w:val="022C24" w:themeColor="accent1" w:themeShade="7F"/>
      <w:spacing w:val="15"/>
    </w:rPr>
  </w:style>
  <w:style w:type="paragraph" w:styleId="Heading4">
    <w:name w:val="heading 4"/>
    <w:basedOn w:val="Normal"/>
    <w:next w:val="Normal"/>
    <w:link w:val="Heading4Char"/>
    <w:uiPriority w:val="9"/>
    <w:semiHidden/>
    <w:unhideWhenUsed/>
    <w:qFormat/>
    <w:rsid w:val="00124561"/>
    <w:pPr>
      <w:pBdr>
        <w:top w:val="dotted" w:sz="6" w:space="2" w:color="055A49" w:themeColor="accent1"/>
      </w:pBdr>
      <w:spacing w:before="200" w:after="0"/>
      <w:outlineLvl w:val="3"/>
    </w:pPr>
    <w:rPr>
      <w:caps/>
      <w:color w:val="034336" w:themeColor="accent1" w:themeShade="BF"/>
      <w:spacing w:val="10"/>
    </w:rPr>
  </w:style>
  <w:style w:type="paragraph" w:styleId="Heading5">
    <w:name w:val="heading 5"/>
    <w:basedOn w:val="Normal"/>
    <w:next w:val="Normal"/>
    <w:link w:val="Heading5Char"/>
    <w:uiPriority w:val="9"/>
    <w:semiHidden/>
    <w:unhideWhenUsed/>
    <w:qFormat/>
    <w:rsid w:val="00124561"/>
    <w:pPr>
      <w:pBdr>
        <w:bottom w:val="single" w:sz="6" w:space="1" w:color="055A49" w:themeColor="accent1"/>
      </w:pBdr>
      <w:spacing w:before="200" w:after="0"/>
      <w:outlineLvl w:val="4"/>
    </w:pPr>
    <w:rPr>
      <w:caps/>
      <w:color w:val="034336" w:themeColor="accent1" w:themeShade="BF"/>
      <w:spacing w:val="10"/>
    </w:rPr>
  </w:style>
  <w:style w:type="paragraph" w:styleId="Heading6">
    <w:name w:val="heading 6"/>
    <w:basedOn w:val="Normal"/>
    <w:next w:val="Normal"/>
    <w:link w:val="Heading6Char"/>
    <w:uiPriority w:val="9"/>
    <w:semiHidden/>
    <w:unhideWhenUsed/>
    <w:qFormat/>
    <w:rsid w:val="00124561"/>
    <w:pPr>
      <w:pBdr>
        <w:bottom w:val="dotted" w:sz="6" w:space="1" w:color="055A49" w:themeColor="accent1"/>
      </w:pBdr>
      <w:spacing w:before="200" w:after="0"/>
      <w:outlineLvl w:val="5"/>
    </w:pPr>
    <w:rPr>
      <w:caps/>
      <w:color w:val="034336" w:themeColor="accent1" w:themeShade="BF"/>
      <w:spacing w:val="10"/>
    </w:rPr>
  </w:style>
  <w:style w:type="paragraph" w:styleId="Heading7">
    <w:name w:val="heading 7"/>
    <w:basedOn w:val="Normal"/>
    <w:next w:val="Normal"/>
    <w:link w:val="Heading7Char"/>
    <w:uiPriority w:val="9"/>
    <w:semiHidden/>
    <w:unhideWhenUsed/>
    <w:qFormat/>
    <w:rsid w:val="00124561"/>
    <w:pPr>
      <w:spacing w:before="200" w:after="0"/>
      <w:outlineLvl w:val="6"/>
    </w:pPr>
    <w:rPr>
      <w:caps/>
      <w:color w:val="034336" w:themeColor="accent1" w:themeShade="BF"/>
      <w:spacing w:val="10"/>
    </w:rPr>
  </w:style>
  <w:style w:type="paragraph" w:styleId="Heading8">
    <w:name w:val="heading 8"/>
    <w:basedOn w:val="Normal"/>
    <w:next w:val="Normal"/>
    <w:link w:val="Heading8Char"/>
    <w:uiPriority w:val="9"/>
    <w:semiHidden/>
    <w:unhideWhenUsed/>
    <w:qFormat/>
    <w:rsid w:val="00124561"/>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24561"/>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7DB2"/>
    <w:pPr>
      <w:tabs>
        <w:tab w:val="center" w:pos="4680"/>
        <w:tab w:val="right" w:pos="9360"/>
      </w:tabs>
      <w:spacing w:after="0"/>
    </w:pPr>
  </w:style>
  <w:style w:type="character" w:customStyle="1" w:styleId="HeaderChar">
    <w:name w:val="Header Char"/>
    <w:basedOn w:val="DefaultParagraphFont"/>
    <w:link w:val="Header"/>
    <w:uiPriority w:val="99"/>
    <w:rsid w:val="00167DB2"/>
  </w:style>
  <w:style w:type="paragraph" w:styleId="Footer">
    <w:name w:val="footer"/>
    <w:basedOn w:val="Normal"/>
    <w:link w:val="FooterChar"/>
    <w:uiPriority w:val="99"/>
    <w:unhideWhenUsed/>
    <w:rsid w:val="00167DB2"/>
    <w:pPr>
      <w:tabs>
        <w:tab w:val="center" w:pos="4680"/>
        <w:tab w:val="right" w:pos="9360"/>
      </w:tabs>
      <w:spacing w:after="0"/>
    </w:pPr>
  </w:style>
  <w:style w:type="character" w:customStyle="1" w:styleId="FooterChar">
    <w:name w:val="Footer Char"/>
    <w:basedOn w:val="DefaultParagraphFont"/>
    <w:link w:val="Footer"/>
    <w:uiPriority w:val="99"/>
    <w:rsid w:val="00167DB2"/>
  </w:style>
  <w:style w:type="paragraph" w:styleId="ListParagraph">
    <w:name w:val="List Paragraph"/>
    <w:aliases w:val="table bullets"/>
    <w:basedOn w:val="Normal"/>
    <w:link w:val="ListParagraphChar"/>
    <w:uiPriority w:val="34"/>
    <w:qFormat/>
    <w:rsid w:val="00124561"/>
    <w:pPr>
      <w:ind w:left="720"/>
      <w:contextualSpacing/>
    </w:pPr>
  </w:style>
  <w:style w:type="character" w:styleId="CommentReference">
    <w:name w:val="annotation reference"/>
    <w:basedOn w:val="DefaultParagraphFont"/>
    <w:uiPriority w:val="99"/>
    <w:semiHidden/>
    <w:unhideWhenUsed/>
    <w:rsid w:val="00257DB0"/>
    <w:rPr>
      <w:sz w:val="16"/>
      <w:szCs w:val="16"/>
    </w:rPr>
  </w:style>
  <w:style w:type="paragraph" w:styleId="CommentText">
    <w:name w:val="annotation text"/>
    <w:basedOn w:val="Normal"/>
    <w:link w:val="CommentTextChar"/>
    <w:uiPriority w:val="99"/>
    <w:unhideWhenUsed/>
    <w:rsid w:val="00257DB0"/>
  </w:style>
  <w:style w:type="character" w:customStyle="1" w:styleId="CommentTextChar">
    <w:name w:val="Comment Text Char"/>
    <w:basedOn w:val="DefaultParagraphFont"/>
    <w:link w:val="CommentText"/>
    <w:uiPriority w:val="99"/>
    <w:rsid w:val="00257DB0"/>
    <w:rPr>
      <w:rFonts w:eastAsia="Times New Roman" w:hAnsi="Times New Roman" w:cs="Times New Roman"/>
      <w:sz w:val="20"/>
      <w:szCs w:val="20"/>
      <w:lang w:eastAsia="en-CA"/>
    </w:rPr>
  </w:style>
  <w:style w:type="paragraph" w:styleId="CommentSubject">
    <w:name w:val="annotation subject"/>
    <w:basedOn w:val="CommentText"/>
    <w:next w:val="CommentText"/>
    <w:link w:val="CommentSubjectChar"/>
    <w:uiPriority w:val="99"/>
    <w:semiHidden/>
    <w:unhideWhenUsed/>
    <w:rsid w:val="00257DB0"/>
    <w:rPr>
      <w:b/>
      <w:bCs w:val="0"/>
    </w:rPr>
  </w:style>
  <w:style w:type="character" w:customStyle="1" w:styleId="CommentSubjectChar">
    <w:name w:val="Comment Subject Char"/>
    <w:basedOn w:val="CommentTextChar"/>
    <w:link w:val="CommentSubject"/>
    <w:uiPriority w:val="99"/>
    <w:semiHidden/>
    <w:rsid w:val="00257DB0"/>
    <w:rPr>
      <w:rFonts w:eastAsia="Times New Roman" w:hAnsi="Times New Roman" w:cs="Times New Roman"/>
      <w:b/>
      <w:bCs/>
      <w:sz w:val="20"/>
      <w:szCs w:val="20"/>
      <w:lang w:eastAsia="en-CA"/>
    </w:rPr>
  </w:style>
  <w:style w:type="paragraph" w:styleId="BalloonText">
    <w:name w:val="Balloon Text"/>
    <w:basedOn w:val="Normal"/>
    <w:link w:val="BalloonTextChar"/>
    <w:uiPriority w:val="99"/>
    <w:semiHidden/>
    <w:unhideWhenUsed/>
    <w:rsid w:val="00257DB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7DB0"/>
    <w:rPr>
      <w:rFonts w:ascii="Segoe UI" w:eastAsia="Times New Roman" w:hAnsi="Segoe UI" w:cs="Segoe UI"/>
      <w:sz w:val="18"/>
      <w:szCs w:val="18"/>
      <w:lang w:eastAsia="en-CA"/>
    </w:rPr>
  </w:style>
  <w:style w:type="character" w:customStyle="1" w:styleId="Heading1Char">
    <w:name w:val="Heading 1 Char"/>
    <w:basedOn w:val="DefaultParagraphFont"/>
    <w:link w:val="Heading1"/>
    <w:uiPriority w:val="9"/>
    <w:rsid w:val="00124561"/>
    <w:rPr>
      <w:rFonts w:ascii="Tahoma" w:hAnsi="Tahoma" w:cs="Tahoma"/>
      <w:b/>
      <w:bCs/>
      <w:color w:val="055A49"/>
      <w:sz w:val="28"/>
    </w:rPr>
  </w:style>
  <w:style w:type="character" w:customStyle="1" w:styleId="Heading2Char">
    <w:name w:val="Heading 2 Char"/>
    <w:basedOn w:val="DefaultParagraphFont"/>
    <w:link w:val="Heading2"/>
    <w:uiPriority w:val="9"/>
    <w:rsid w:val="00124561"/>
    <w:rPr>
      <w:rFonts w:ascii="Tahoma" w:hAnsi="Tahoma" w:cs="Tahoma"/>
      <w:b/>
      <w:bCs/>
    </w:rPr>
  </w:style>
  <w:style w:type="character" w:customStyle="1" w:styleId="Heading3Char">
    <w:name w:val="Heading 3 Char"/>
    <w:basedOn w:val="DefaultParagraphFont"/>
    <w:link w:val="Heading3"/>
    <w:uiPriority w:val="9"/>
    <w:semiHidden/>
    <w:rsid w:val="00124561"/>
    <w:rPr>
      <w:caps/>
      <w:color w:val="022C24" w:themeColor="accent1" w:themeShade="7F"/>
      <w:spacing w:val="15"/>
    </w:rPr>
  </w:style>
  <w:style w:type="character" w:customStyle="1" w:styleId="Heading4Char">
    <w:name w:val="Heading 4 Char"/>
    <w:basedOn w:val="DefaultParagraphFont"/>
    <w:link w:val="Heading4"/>
    <w:uiPriority w:val="9"/>
    <w:semiHidden/>
    <w:rsid w:val="00124561"/>
    <w:rPr>
      <w:caps/>
      <w:color w:val="034336" w:themeColor="accent1" w:themeShade="BF"/>
      <w:spacing w:val="10"/>
    </w:rPr>
  </w:style>
  <w:style w:type="character" w:customStyle="1" w:styleId="Heading5Char">
    <w:name w:val="Heading 5 Char"/>
    <w:basedOn w:val="DefaultParagraphFont"/>
    <w:link w:val="Heading5"/>
    <w:uiPriority w:val="9"/>
    <w:semiHidden/>
    <w:rsid w:val="00124561"/>
    <w:rPr>
      <w:caps/>
      <w:color w:val="034336" w:themeColor="accent1" w:themeShade="BF"/>
      <w:spacing w:val="10"/>
    </w:rPr>
  </w:style>
  <w:style w:type="character" w:customStyle="1" w:styleId="Heading6Char">
    <w:name w:val="Heading 6 Char"/>
    <w:basedOn w:val="DefaultParagraphFont"/>
    <w:link w:val="Heading6"/>
    <w:uiPriority w:val="9"/>
    <w:semiHidden/>
    <w:rsid w:val="00124561"/>
    <w:rPr>
      <w:caps/>
      <w:color w:val="034336" w:themeColor="accent1" w:themeShade="BF"/>
      <w:spacing w:val="10"/>
    </w:rPr>
  </w:style>
  <w:style w:type="character" w:customStyle="1" w:styleId="Heading7Char">
    <w:name w:val="Heading 7 Char"/>
    <w:basedOn w:val="DefaultParagraphFont"/>
    <w:link w:val="Heading7"/>
    <w:uiPriority w:val="9"/>
    <w:semiHidden/>
    <w:rsid w:val="00124561"/>
    <w:rPr>
      <w:caps/>
      <w:color w:val="034336" w:themeColor="accent1" w:themeShade="BF"/>
      <w:spacing w:val="10"/>
    </w:rPr>
  </w:style>
  <w:style w:type="character" w:customStyle="1" w:styleId="Heading8Char">
    <w:name w:val="Heading 8 Char"/>
    <w:basedOn w:val="DefaultParagraphFont"/>
    <w:link w:val="Heading8"/>
    <w:uiPriority w:val="9"/>
    <w:semiHidden/>
    <w:rsid w:val="00124561"/>
    <w:rPr>
      <w:caps/>
      <w:spacing w:val="10"/>
      <w:sz w:val="18"/>
      <w:szCs w:val="18"/>
    </w:rPr>
  </w:style>
  <w:style w:type="character" w:customStyle="1" w:styleId="Heading9Char">
    <w:name w:val="Heading 9 Char"/>
    <w:basedOn w:val="DefaultParagraphFont"/>
    <w:link w:val="Heading9"/>
    <w:uiPriority w:val="9"/>
    <w:semiHidden/>
    <w:rsid w:val="00124561"/>
    <w:rPr>
      <w:i/>
      <w:iCs/>
      <w:caps/>
      <w:spacing w:val="10"/>
      <w:sz w:val="18"/>
      <w:szCs w:val="18"/>
    </w:rPr>
  </w:style>
  <w:style w:type="paragraph" w:styleId="Caption">
    <w:name w:val="caption"/>
    <w:basedOn w:val="Normal"/>
    <w:next w:val="Normal"/>
    <w:uiPriority w:val="35"/>
    <w:semiHidden/>
    <w:unhideWhenUsed/>
    <w:qFormat/>
    <w:rsid w:val="00124561"/>
    <w:rPr>
      <w:b/>
      <w:bCs w:val="0"/>
      <w:color w:val="034336" w:themeColor="accent1" w:themeShade="BF"/>
      <w:sz w:val="16"/>
      <w:szCs w:val="16"/>
    </w:rPr>
  </w:style>
  <w:style w:type="paragraph" w:styleId="Title">
    <w:name w:val="Title"/>
    <w:basedOn w:val="Normal"/>
    <w:next w:val="Normal"/>
    <w:link w:val="TitleChar"/>
    <w:uiPriority w:val="10"/>
    <w:qFormat/>
    <w:rsid w:val="00124561"/>
    <w:pPr>
      <w:spacing w:before="0" w:after="0"/>
    </w:pPr>
    <w:rPr>
      <w:rFonts w:asciiTheme="majorHAnsi" w:eastAsiaTheme="majorEastAsia" w:hAnsiTheme="majorHAnsi" w:cstheme="majorBidi"/>
      <w:caps/>
      <w:color w:val="055A49" w:themeColor="accent1"/>
      <w:spacing w:val="10"/>
      <w:sz w:val="40"/>
      <w:szCs w:val="40"/>
    </w:rPr>
  </w:style>
  <w:style w:type="character" w:customStyle="1" w:styleId="TitleChar">
    <w:name w:val="Title Char"/>
    <w:basedOn w:val="DefaultParagraphFont"/>
    <w:link w:val="Title"/>
    <w:uiPriority w:val="10"/>
    <w:rsid w:val="00124561"/>
    <w:rPr>
      <w:rFonts w:asciiTheme="majorHAnsi" w:eastAsiaTheme="majorEastAsia" w:hAnsiTheme="majorHAnsi" w:cstheme="majorBidi"/>
      <w:caps/>
      <w:color w:val="055A49" w:themeColor="accent1"/>
      <w:spacing w:val="10"/>
      <w:sz w:val="40"/>
      <w:szCs w:val="40"/>
    </w:rPr>
  </w:style>
  <w:style w:type="paragraph" w:styleId="Subtitle">
    <w:name w:val="Subtitle"/>
    <w:basedOn w:val="Normal"/>
    <w:next w:val="Normal"/>
    <w:link w:val="SubtitleChar"/>
    <w:uiPriority w:val="11"/>
    <w:qFormat/>
    <w:rsid w:val="00124561"/>
    <w:pPr>
      <w:spacing w:before="0" w:after="0"/>
    </w:pPr>
    <w:rPr>
      <w:rFonts w:eastAsia="Times New Roman"/>
      <w:b/>
      <w:caps/>
      <w:color w:val="055A49" w:themeColor="accent1"/>
      <w:spacing w:val="10"/>
      <w:sz w:val="21"/>
      <w:szCs w:val="21"/>
    </w:rPr>
  </w:style>
  <w:style w:type="character" w:customStyle="1" w:styleId="SubtitleChar">
    <w:name w:val="Subtitle Char"/>
    <w:basedOn w:val="DefaultParagraphFont"/>
    <w:link w:val="Subtitle"/>
    <w:uiPriority w:val="11"/>
    <w:rsid w:val="00124561"/>
    <w:rPr>
      <w:rFonts w:eastAsia="Times New Roman"/>
      <w:b/>
      <w:caps/>
      <w:color w:val="055A49" w:themeColor="accent1"/>
      <w:spacing w:val="10"/>
      <w:sz w:val="21"/>
      <w:szCs w:val="21"/>
    </w:rPr>
  </w:style>
  <w:style w:type="character" w:styleId="Strong">
    <w:name w:val="Strong"/>
    <w:uiPriority w:val="22"/>
    <w:qFormat/>
    <w:rsid w:val="00124561"/>
    <w:rPr>
      <w:b/>
      <w:bCs/>
    </w:rPr>
  </w:style>
  <w:style w:type="character" w:styleId="Emphasis">
    <w:name w:val="Emphasis"/>
    <w:uiPriority w:val="20"/>
    <w:qFormat/>
    <w:rsid w:val="00124561"/>
    <w:rPr>
      <w:caps/>
      <w:color w:val="022C24" w:themeColor="accent1" w:themeShade="7F"/>
      <w:spacing w:val="5"/>
    </w:rPr>
  </w:style>
  <w:style w:type="paragraph" w:styleId="NoSpacing">
    <w:name w:val="No Spacing"/>
    <w:uiPriority w:val="1"/>
    <w:qFormat/>
    <w:rsid w:val="00124561"/>
    <w:pPr>
      <w:spacing w:after="0" w:line="240" w:lineRule="auto"/>
    </w:pPr>
  </w:style>
  <w:style w:type="character" w:customStyle="1" w:styleId="ListParagraphChar">
    <w:name w:val="List Paragraph Char"/>
    <w:aliases w:val="table bullets Char"/>
    <w:basedOn w:val="DefaultParagraphFont"/>
    <w:link w:val="ListParagraph"/>
    <w:uiPriority w:val="34"/>
    <w:locked/>
    <w:rsid w:val="00124561"/>
  </w:style>
  <w:style w:type="paragraph" w:styleId="Quote">
    <w:name w:val="Quote"/>
    <w:basedOn w:val="Normal"/>
    <w:next w:val="Normal"/>
    <w:link w:val="QuoteChar"/>
    <w:uiPriority w:val="29"/>
    <w:qFormat/>
    <w:rsid w:val="00124561"/>
    <w:rPr>
      <w:i/>
      <w:iCs/>
      <w:sz w:val="24"/>
      <w:szCs w:val="24"/>
    </w:rPr>
  </w:style>
  <w:style w:type="character" w:customStyle="1" w:styleId="QuoteChar">
    <w:name w:val="Quote Char"/>
    <w:basedOn w:val="DefaultParagraphFont"/>
    <w:link w:val="Quote"/>
    <w:uiPriority w:val="29"/>
    <w:rsid w:val="00124561"/>
    <w:rPr>
      <w:i/>
      <w:iCs/>
      <w:sz w:val="24"/>
      <w:szCs w:val="24"/>
    </w:rPr>
  </w:style>
  <w:style w:type="paragraph" w:styleId="IntenseQuote">
    <w:name w:val="Intense Quote"/>
    <w:basedOn w:val="Normal"/>
    <w:next w:val="Normal"/>
    <w:link w:val="IntenseQuoteChar"/>
    <w:uiPriority w:val="30"/>
    <w:qFormat/>
    <w:rsid w:val="00124561"/>
    <w:pPr>
      <w:spacing w:before="240"/>
      <w:ind w:left="1080" w:right="1080"/>
      <w:jc w:val="center"/>
    </w:pPr>
    <w:rPr>
      <w:color w:val="055A49" w:themeColor="accent1"/>
      <w:sz w:val="24"/>
      <w:szCs w:val="24"/>
    </w:rPr>
  </w:style>
  <w:style w:type="character" w:customStyle="1" w:styleId="IntenseQuoteChar">
    <w:name w:val="Intense Quote Char"/>
    <w:basedOn w:val="DefaultParagraphFont"/>
    <w:link w:val="IntenseQuote"/>
    <w:uiPriority w:val="30"/>
    <w:rsid w:val="00124561"/>
    <w:rPr>
      <w:color w:val="055A49" w:themeColor="accent1"/>
      <w:sz w:val="24"/>
      <w:szCs w:val="24"/>
    </w:rPr>
  </w:style>
  <w:style w:type="character" w:styleId="SubtleEmphasis">
    <w:name w:val="Subtle Emphasis"/>
    <w:uiPriority w:val="19"/>
    <w:qFormat/>
    <w:rsid w:val="00124561"/>
    <w:rPr>
      <w:i/>
      <w:iCs/>
      <w:color w:val="022C24" w:themeColor="accent1" w:themeShade="7F"/>
    </w:rPr>
  </w:style>
  <w:style w:type="character" w:styleId="IntenseEmphasis">
    <w:name w:val="Intense Emphasis"/>
    <w:uiPriority w:val="21"/>
    <w:qFormat/>
    <w:rsid w:val="00124561"/>
    <w:rPr>
      <w:b/>
      <w:bCs/>
      <w:caps/>
      <w:color w:val="022C24" w:themeColor="accent1" w:themeShade="7F"/>
      <w:spacing w:val="10"/>
    </w:rPr>
  </w:style>
  <w:style w:type="character" w:styleId="SubtleReference">
    <w:name w:val="Subtle Reference"/>
    <w:uiPriority w:val="31"/>
    <w:qFormat/>
    <w:rsid w:val="00124561"/>
    <w:rPr>
      <w:b/>
      <w:bCs/>
      <w:color w:val="055A49" w:themeColor="accent1"/>
    </w:rPr>
  </w:style>
  <w:style w:type="character" w:styleId="IntenseReference">
    <w:name w:val="Intense Reference"/>
    <w:uiPriority w:val="32"/>
    <w:qFormat/>
    <w:rsid w:val="00124561"/>
    <w:rPr>
      <w:b/>
      <w:bCs/>
      <w:i/>
      <w:iCs/>
      <w:caps/>
      <w:color w:val="055A49" w:themeColor="accent1"/>
    </w:rPr>
  </w:style>
  <w:style w:type="character" w:styleId="BookTitle">
    <w:name w:val="Book Title"/>
    <w:uiPriority w:val="33"/>
    <w:qFormat/>
    <w:rsid w:val="00124561"/>
    <w:rPr>
      <w:b/>
      <w:bCs/>
      <w:i/>
      <w:iCs/>
      <w:spacing w:val="0"/>
    </w:rPr>
  </w:style>
  <w:style w:type="paragraph" w:styleId="TOCHeading">
    <w:name w:val="TOC Heading"/>
    <w:basedOn w:val="Heading1"/>
    <w:next w:val="Normal"/>
    <w:uiPriority w:val="39"/>
    <w:unhideWhenUsed/>
    <w:qFormat/>
    <w:rsid w:val="00124561"/>
    <w:pPr>
      <w:outlineLvl w:val="9"/>
    </w:pPr>
  </w:style>
  <w:style w:type="paragraph" w:styleId="TOC1">
    <w:name w:val="toc 1"/>
    <w:basedOn w:val="Normal"/>
    <w:next w:val="Normal"/>
    <w:autoRedefine/>
    <w:uiPriority w:val="39"/>
    <w:unhideWhenUsed/>
    <w:rsid w:val="005162B4"/>
    <w:pPr>
      <w:tabs>
        <w:tab w:val="right" w:leader="dot" w:pos="9350"/>
      </w:tabs>
      <w:spacing w:after="100"/>
    </w:pPr>
  </w:style>
  <w:style w:type="paragraph" w:styleId="TOC2">
    <w:name w:val="toc 2"/>
    <w:basedOn w:val="Normal"/>
    <w:next w:val="Normal"/>
    <w:autoRedefine/>
    <w:uiPriority w:val="39"/>
    <w:unhideWhenUsed/>
    <w:rsid w:val="003A6019"/>
    <w:pPr>
      <w:tabs>
        <w:tab w:val="right" w:leader="dot" w:pos="9350"/>
      </w:tabs>
      <w:spacing w:after="100"/>
      <w:ind w:left="200"/>
    </w:pPr>
  </w:style>
  <w:style w:type="character" w:styleId="Hyperlink">
    <w:name w:val="Hyperlink"/>
    <w:basedOn w:val="DefaultParagraphFont"/>
    <w:uiPriority w:val="99"/>
    <w:unhideWhenUsed/>
    <w:rsid w:val="00EA6430"/>
    <w:rPr>
      <w:color w:val="615749" w:themeColor="hyperlink"/>
      <w:u w:val="single"/>
    </w:rPr>
  </w:style>
  <w:style w:type="paragraph" w:styleId="Revision">
    <w:name w:val="Revision"/>
    <w:hidden/>
    <w:uiPriority w:val="99"/>
    <w:semiHidden/>
    <w:rsid w:val="00F31735"/>
    <w:pPr>
      <w:spacing w:before="0" w:after="0" w:line="240" w:lineRule="auto"/>
    </w:pPr>
    <w:rPr>
      <w:rFonts w:ascii="Tahoma" w:hAnsi="Tahoma" w:cs="Tahoma"/>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61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CHC 2019">
      <a:dk1>
        <a:sysClr val="windowText" lastClr="000000"/>
      </a:dk1>
      <a:lt1>
        <a:sysClr val="window" lastClr="FFFFFF"/>
      </a:lt1>
      <a:dk2>
        <a:srgbClr val="948671"/>
      </a:dk2>
      <a:lt2>
        <a:srgbClr val="EEECE1"/>
      </a:lt2>
      <a:accent1>
        <a:srgbClr val="055A49"/>
      </a:accent1>
      <a:accent2>
        <a:srgbClr val="948671"/>
      </a:accent2>
      <a:accent3>
        <a:srgbClr val="055A49"/>
      </a:accent3>
      <a:accent4>
        <a:srgbClr val="ED7009"/>
      </a:accent4>
      <a:accent5>
        <a:srgbClr val="311692"/>
      </a:accent5>
      <a:accent6>
        <a:srgbClr val="DDC011"/>
      </a:accent6>
      <a:hlink>
        <a:srgbClr val="615749"/>
      </a:hlink>
      <a:folHlink>
        <a:srgbClr val="B7AD9F"/>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b3debb44fd04aad82a9d1eb308d2926 xmlns="277f01e9-2220-497c-8749-d04ed9856818">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c2c4d654-8377-42fe-8636-e1e9903069ee</TermId>
        </TermInfo>
      </Terms>
    </db3debb44fd04aad82a9d1eb308d2926>
    <ced9316ef4c94772be4a8f815ee99687 xmlns="277f01e9-2220-497c-8749-d04ed9856818">
      <Terms xmlns="http://schemas.microsoft.com/office/infopath/2007/PartnerControls">
        <TermInfo xmlns="http://schemas.microsoft.com/office/infopath/2007/PartnerControls">
          <TermName xmlns="http://schemas.microsoft.com/office/infopath/2007/PartnerControls">Work in Progress</TermName>
          <TermId xmlns="http://schemas.microsoft.com/office/infopath/2007/PartnerControls">2771da64-5437-4a0c-8e79-476926f78e8c</TermId>
        </TermInfo>
      </Terms>
    </ced9316ef4c94772be4a8f815ee99687>
    <l53e61b6c0644e2abc86654f9628f249 xmlns="277f01e9-2220-497c-8749-d04ed9856818">
      <Terms xmlns="http://schemas.microsoft.com/office/infopath/2007/PartnerControls">
        <TermInfo xmlns="http://schemas.microsoft.com/office/infopath/2007/PartnerControls">
          <TermName xmlns="http://schemas.microsoft.com/office/infopath/2007/PartnerControls">Correspondence (emails, ...)</TermName>
          <TermId xmlns="http://schemas.microsoft.com/office/infopath/2007/PartnerControls">02c90f80-42d9-4d7b-8869-ba8b53b656cf</TermId>
        </TermInfo>
      </Terms>
    </l53e61b6c0644e2abc86654f9628f249>
    <o38cd073d6ff48db85a83313e06986da xmlns="277f01e9-2220-497c-8749-d04ed9856818">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e455672b-219d-480b-a74d-ae2b474b9341</TermId>
        </TermInfo>
      </Terms>
    </o38cd073d6ff48db85a83313e06986da>
    <TaxCatchAll xmlns="277f01e9-2220-497c-8749-d04ed9856818">
      <Value>207</Value>
      <Value>10</Value>
      <Value>76</Value>
      <Value>636</Value>
      <Value>214</Value>
      <Value>569</Value>
      <Value>3</Value>
      <Value>70</Value>
      <Value>527</Value>
    </TaxCatchAll>
    <b50309ad33e04a0f96485c544b27189b xmlns="277f01e9-2220-497c-8749-d04ed9856818">
      <Terms xmlns="http://schemas.microsoft.com/office/infopath/2007/PartnerControls">
        <TermInfo xmlns="http://schemas.microsoft.com/office/infopath/2007/PartnerControls">
          <TermName xmlns="http://schemas.microsoft.com/office/infopath/2007/PartnerControls">In Progress Record</TermName>
          <TermId xmlns="http://schemas.microsoft.com/office/infopath/2007/PartnerControls">2016e51b-0c6a-4bf1-9467-38866233b87c</TermId>
        </TermInfo>
      </Terms>
    </b50309ad33e04a0f96485c544b27189b>
    <c3bb538f7f85446380397e79d1c5ce7c xmlns="277f01e9-2220-497c-8749-d04ed9856818">
      <Terms xmlns="http://schemas.microsoft.com/office/infopath/2007/PartnerControls">
        <TermInfo xmlns="http://schemas.microsoft.com/office/infopath/2007/PartnerControls">
          <TermName xmlns="http://schemas.microsoft.com/office/infopath/2007/PartnerControls">Presentation</TermName>
          <TermId xmlns="http://schemas.microsoft.com/office/infopath/2007/PartnerControls">f8ed6f60-fe6b-424d-8aaf-2b3a579632f2</TermId>
        </TermInfo>
      </Terms>
    </c3bb538f7f85446380397e79d1c5ce7c>
    <k1f29fb275764ccca8d9847813489baf xmlns="277f01e9-2220-497c-8749-d04ed9856818">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0daeb0a9-8cdb-421f-82c3-f877d452f071</TermId>
        </TermInfo>
      </Terms>
    </k1f29fb275764ccca8d9847813489baf>
    <pac20bad5410461e87d6324fefe249b2 xmlns="277f01e9-2220-497c-8749-d04ed9856818">
      <Terms xmlns="http://schemas.microsoft.com/office/infopath/2007/PartnerControls">
        <TermInfo xmlns="http://schemas.microsoft.com/office/infopath/2007/PartnerControls">
          <TermName xmlns="http://schemas.microsoft.com/office/infopath/2007/PartnerControls">External Comms</TermName>
          <TermId xmlns="http://schemas.microsoft.com/office/infopath/2007/PartnerControls">6a90ca20-f685-464b-a42d-c1315d58aded</TermId>
        </TermInfo>
      </Terms>
    </pac20bad5410461e87d6324fefe249b2>
    <nc6b45d8c72f4fd48fbfd6a7bca315a8 xmlns="277f01e9-2220-497c-8749-d04ed9856818">
      <Terms xmlns="http://schemas.microsoft.com/office/infopath/2007/PartnerControls">
        <TermInfo xmlns="http://schemas.microsoft.com/office/infopath/2007/PartnerControls">
          <TermName xmlns="http://schemas.microsoft.com/office/infopath/2007/PartnerControls">Government Relations</TermName>
          <TermId xmlns="http://schemas.microsoft.com/office/infopath/2007/PartnerControls">b1436f4b-2cc2-4bdc-8d23-f4abb19cd82f</TermId>
        </TermInfo>
      </Terms>
    </nc6b45d8c72f4fd48fbfd6a7bca315a8>
  </documentManagement>
</p:properties>
</file>

<file path=customXml/item2.xml><?xml version="1.0" encoding="utf-8"?>
<ct:contentTypeSchema xmlns:ct="http://schemas.microsoft.com/office/2006/metadata/contentType" xmlns:ma="http://schemas.microsoft.com/office/2006/metadata/properties/metaAttributes" ct:_="" ma:_="" ma:contentTypeName="Briefing Note Document" ma:contentTypeID="0x01010085BBFE5BA4CB4C23871E50EB2F5E6CEE0F060084DD3B91A3325B499788EE547763C061" ma:contentTypeVersion="5" ma:contentTypeDescription="" ma:contentTypeScope="" ma:versionID="16c089fc5c39e1eb0bff74d2f9f8ebc9">
  <xsd:schema xmlns:xsd="http://www.w3.org/2001/XMLSchema" xmlns:xs="http://www.w3.org/2001/XMLSchema" xmlns:p="http://schemas.microsoft.com/office/2006/metadata/properties" xmlns:ns2="277f01e9-2220-497c-8749-d04ed9856818" targetNamespace="http://schemas.microsoft.com/office/2006/metadata/properties" ma:root="true" ma:fieldsID="6687c63b3430aa30a487f0b6006f657f" ns2:_="">
    <xsd:import namespace="277f01e9-2220-497c-8749-d04ed9856818"/>
    <xsd:element name="properties">
      <xsd:complexType>
        <xsd:sequence>
          <xsd:element name="documentManagement">
            <xsd:complexType>
              <xsd:all>
                <xsd:element ref="ns2:TaxCatchAllLabel" minOccurs="0"/>
                <xsd:element ref="ns2:k1f29fb275764ccca8d9847813489baf" minOccurs="0"/>
                <xsd:element ref="ns2:b50309ad33e04a0f96485c544b27189b" minOccurs="0"/>
                <xsd:element ref="ns2:ced9316ef4c94772be4a8f815ee99687" minOccurs="0"/>
                <xsd:element ref="ns2:pac20bad5410461e87d6324fefe249b2" minOccurs="0"/>
                <xsd:element ref="ns2:nc6b45d8c72f4fd48fbfd6a7bca315a8" minOccurs="0"/>
                <xsd:element ref="ns2:l53e61b6c0644e2abc86654f9628f249" minOccurs="0"/>
                <xsd:element ref="ns2:TaxCatchAll" minOccurs="0"/>
                <xsd:element ref="ns2:o38cd073d6ff48db85a83313e06986da" minOccurs="0"/>
                <xsd:element ref="ns2:db3debb44fd04aad82a9d1eb308d2926" minOccurs="0"/>
                <xsd:element ref="ns2:c3bb538f7f85446380397e79d1c5ce7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7f01e9-2220-497c-8749-d04ed9856818" elementFormDefault="qualified">
    <xsd:import namespace="http://schemas.microsoft.com/office/2006/documentManagement/types"/>
    <xsd:import namespace="http://schemas.microsoft.com/office/infopath/2007/PartnerControls"/>
    <xsd:element name="TaxCatchAllLabel" ma:index="9" nillable="true" ma:displayName="Taxonomy Catch All Column1" ma:description="" ma:hidden="true" ma:list="{1b46dcbb-0b26-4e97-9355-5fd4a3acda1a}" ma:internalName="TaxCatchAllLabel" ma:readOnly="true" ma:showField="CatchAllDataLabel" ma:web="277f01e9-2220-497c-8749-d04ed9856818">
      <xsd:complexType>
        <xsd:complexContent>
          <xsd:extension base="dms:MultiChoiceLookup">
            <xsd:sequence>
              <xsd:element name="Value" type="dms:Lookup" maxOccurs="unbounded" minOccurs="0" nillable="true"/>
            </xsd:sequence>
          </xsd:extension>
        </xsd:complexContent>
      </xsd:complexType>
    </xsd:element>
    <xsd:element name="k1f29fb275764ccca8d9847813489baf" ma:index="11" ma:taxonomy="true" ma:internalName="k1f29fb275764ccca8d9847813489baf" ma:taxonomyFieldName="fiscalYear" ma:displayName="Fiscal Year" ma:readOnly="false" ma:default="76;#2019|0daeb0a9-8cdb-421f-82c3-f877d452f071" ma:fieldId="{41f29fb2-7576-4ccc-a8d9-847813489baf}" ma:sspId="b7b2a48d-10c4-400c-9135-4fc7b992f05f" ma:termSetId="df0e6f14-8f37-4662-afe2-1ab5c1edf421" ma:anchorId="00000000-0000-0000-0000-000000000000" ma:open="false" ma:isKeyword="false">
      <xsd:complexType>
        <xsd:sequence>
          <xsd:element ref="pc:Terms" minOccurs="0" maxOccurs="1"/>
        </xsd:sequence>
      </xsd:complexType>
    </xsd:element>
    <xsd:element name="b50309ad33e04a0f96485c544b27189b" ma:index="13" ma:taxonomy="true" ma:internalName="b50309ad33e04a0f96485c544b27189b" ma:taxonomyFieldName="recordStatus" ma:displayName="Record Status" ma:readOnly="false" ma:default="3;#In Progress Record|2016e51b-0c6a-4bf1-9467-38866233b87c" ma:fieldId="{b50309ad-33e0-4a0f-9648-5c544b27189b}" ma:sspId="b7b2a48d-10c4-400c-9135-4fc7b992f05f" ma:termSetId="b347aa10-76f2-4017-8520-7f575067c642" ma:anchorId="00000000-0000-0000-0000-000000000000" ma:open="false" ma:isKeyword="false">
      <xsd:complexType>
        <xsd:sequence>
          <xsd:element ref="pc:Terms" minOccurs="0" maxOccurs="1"/>
        </xsd:sequence>
      </xsd:complexType>
    </xsd:element>
    <xsd:element name="ced9316ef4c94772be4a8f815ee99687" ma:index="15" ma:taxonomy="true" ma:internalName="ced9316ef4c94772be4a8f815ee99687" ma:taxonomyFieldName="Document_x0020_Status" ma:displayName="Document Status" ma:readOnly="false" ma:default="70;#Work in Progress|2771da64-5437-4a0c-8e79-476926f78e8c" ma:fieldId="{ced9316e-f4c9-4772-be4a-8f815ee99687}" ma:sspId="b7b2a48d-10c4-400c-9135-4fc7b992f05f" ma:termSetId="889dedce-f96d-4885-aff5-3ac63225d0f2" ma:anchorId="00000000-0000-0000-0000-000000000000" ma:open="false" ma:isKeyword="false">
      <xsd:complexType>
        <xsd:sequence>
          <xsd:element ref="pc:Terms" minOccurs="0" maxOccurs="1"/>
        </xsd:sequence>
      </xsd:complexType>
    </xsd:element>
    <xsd:element name="pac20bad5410461e87d6324fefe249b2" ma:index="17" ma:taxonomy="true" ma:internalName="pac20bad5410461e87d6324fefe249b2" ma:taxonomyFieldName="Communication_x0020_Functions" ma:displayName="Communication Functions" ma:default="" ma:fieldId="{9ac20bad-5410-461e-87d6-324fefe249b2}" ma:taxonomyMulti="true" ma:sspId="b7b2a48d-10c4-400c-9135-4fc7b992f05f" ma:termSetId="02d226b6-5608-4d33-814e-839aa8377bed" ma:anchorId="00000000-0000-0000-0000-000000000000" ma:open="false" ma:isKeyword="false">
      <xsd:complexType>
        <xsd:sequence>
          <xsd:element ref="pc:Terms" minOccurs="0" maxOccurs="1"/>
        </xsd:sequence>
      </xsd:complexType>
    </xsd:element>
    <xsd:element name="nc6b45d8c72f4fd48fbfd6a7bca315a8" ma:index="19" ma:taxonomy="true" ma:internalName="nc6b45d8c72f4fd48fbfd6a7bca315a8" ma:taxonomyFieldName="Context" ma:displayName="Context" ma:default="" ma:fieldId="{7c6b45d8-c72f-4fd4-8fbf-d6a7bca315a8}" ma:sspId="b7b2a48d-10c4-400c-9135-4fc7b992f05f" ma:termSetId="81c3f13f-703e-4763-8c9b-1530507e917b" ma:anchorId="00000000-0000-0000-0000-000000000000" ma:open="false" ma:isKeyword="false">
      <xsd:complexType>
        <xsd:sequence>
          <xsd:element ref="pc:Terms" minOccurs="0" maxOccurs="1"/>
        </xsd:sequence>
      </xsd:complexType>
    </xsd:element>
    <xsd:element name="l53e61b6c0644e2abc86654f9628f249" ma:index="22" ma:taxonomy="true" ma:internalName="l53e61b6c0644e2abc86654f9628f249" ma:taxonomyFieldName="Communications_x0020_Document_x0020_Type" ma:displayName="Communications Document Type" ma:default="" ma:fieldId="{553e61b6-c064-4e2a-bc86-654f9628f249}" ma:sspId="b7b2a48d-10c4-400c-9135-4fc7b992f05f" ma:termSetId="ff503331-8af2-4618-a909-9f7e3dfe5d07" ma:anchorId="9686489e-836e-4e46-be29-792940852c0e" ma:open="false" ma:isKeyword="false">
      <xsd:complexType>
        <xsd:sequence>
          <xsd:element ref="pc:Terms" minOccurs="0" maxOccurs="1"/>
        </xsd:sequence>
      </xsd:complexType>
    </xsd:element>
    <xsd:element name="TaxCatchAll" ma:index="23" nillable="true" ma:displayName="Taxonomy Catch All Column" ma:description="" ma:hidden="true" ma:list="{1b46dcbb-0b26-4e97-9355-5fd4a3acda1a}" ma:internalName="TaxCatchAll" ma:showField="CatchAllData" ma:web="277f01e9-2220-497c-8749-d04ed9856818">
      <xsd:complexType>
        <xsd:complexContent>
          <xsd:extension base="dms:MultiChoiceLookup">
            <xsd:sequence>
              <xsd:element name="Value" type="dms:Lookup" maxOccurs="unbounded" minOccurs="0" nillable="true"/>
            </xsd:sequence>
          </xsd:extension>
        </xsd:complexContent>
      </xsd:complexType>
    </xsd:element>
    <xsd:element name="o38cd073d6ff48db85a83313e06986da" ma:index="24" ma:taxonomy="true" ma:internalName="o38cd073d6ff48db85a83313e06986da" ma:taxonomyFieldName="Community" ma:displayName="Community" ma:default="" ma:fieldId="{838cd073-d6ff-48db-85a8-3313e06986da}" ma:sspId="b7b2a48d-10c4-400c-9135-4fc7b992f05f" ma:termSetId="86528c59-9fbd-4b0d-b203-e3dd19619b70" ma:anchorId="00000000-0000-0000-0000-000000000000" ma:open="false" ma:isKeyword="false">
      <xsd:complexType>
        <xsd:sequence>
          <xsd:element ref="pc:Terms" minOccurs="0" maxOccurs="1"/>
        </xsd:sequence>
      </xsd:complexType>
    </xsd:element>
    <xsd:element name="db3debb44fd04aad82a9d1eb308d2926" ma:index="25" ma:taxonomy="true" ma:internalName="db3debb44fd04aad82a9d1eb308d2926" ma:taxonomyFieldName="department" ma:displayName="Department" ma:readOnly="false" ma:default="" ma:fieldId="{db3debb4-4fd0-4aad-82a9-d1eb308d2926}" ma:sspId="b7b2a48d-10c4-400c-9135-4fc7b992f05f" ma:termSetId="992d4247-bd34-467d-a077-03ce1bf331e0" ma:anchorId="00000000-0000-0000-0000-000000000000" ma:open="false" ma:isKeyword="false">
      <xsd:complexType>
        <xsd:sequence>
          <xsd:element ref="pc:Terms" minOccurs="0" maxOccurs="1"/>
        </xsd:sequence>
      </xsd:complexType>
    </xsd:element>
    <xsd:element name="c3bb538f7f85446380397e79d1c5ce7c" ma:index="26" nillable="true" ma:taxonomy="true" ma:internalName="c3bb538f7f85446380397e79d1c5ce7c" ma:taxonomyFieldName="Marketing_x0020_Document_x0020_Type" ma:displayName="Marketing Document Type" ma:readOnly="false" ma:default="" ma:fieldId="{c3bb538f-7f85-4463-8039-7e79d1c5ce7c}" ma:sspId="b7b2a48d-10c4-400c-9135-4fc7b992f05f" ma:termSetId="ff503331-8af2-4618-a909-9f7e3dfe5d07" ma:anchorId="4b1ede0c-e784-4692-af26-4583e4899df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6D9392-C770-4F73-8492-57803C2F11E1}">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277f01e9-2220-497c-8749-d04ed9856818"/>
    <ds:schemaRef ds:uri="http://www.w3.org/XML/1998/namespace"/>
    <ds:schemaRef ds:uri="http://purl.org/dc/dcmitype/"/>
  </ds:schemaRefs>
</ds:datastoreItem>
</file>

<file path=customXml/itemProps2.xml><?xml version="1.0" encoding="utf-8"?>
<ds:datastoreItem xmlns:ds="http://schemas.openxmlformats.org/officeDocument/2006/customXml" ds:itemID="{CB781285-894A-4ED9-B485-10F8AAE3CB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7f01e9-2220-497c-8749-d04ed98568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C24332-8562-479D-9B50-79B316CC2329}">
  <ds:schemaRefs>
    <ds:schemaRef ds:uri="http://schemas.microsoft.com/sharepoint/v3/contenttype/forms"/>
  </ds:schemaRefs>
</ds:datastoreItem>
</file>

<file path=customXml/itemProps4.xml><?xml version="1.0" encoding="utf-8"?>
<ds:datastoreItem xmlns:ds="http://schemas.openxmlformats.org/officeDocument/2006/customXml" ds:itemID="{F2BE7FD2-1011-4ECE-97E6-66844B2A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RESPONSE - Consultation on the Community Housing Renewal Plan</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RESPONSE - Consultation on the Community Housing Renewal Plan</dc:title>
  <dc:subject/>
  <dc:creator>Nathaniel Mullin</dc:creator>
  <cp:keywords/>
  <dc:description/>
  <cp:lastModifiedBy>Nathaniel Mullin</cp:lastModifiedBy>
  <cp:revision>2</cp:revision>
  <dcterms:created xsi:type="dcterms:W3CDTF">2019-10-21T15:09:00Z</dcterms:created>
  <dcterms:modified xsi:type="dcterms:W3CDTF">2019-10-21T15:09:00Z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0x01010085BBFE5BA4CB4C23871E50EB2F5E6CEE0F060084DD3B91A3325B499788EE547763C061</vt:lpwstr>
  </property>
  <property fmtid="{D5CDD505-2E9C-101B-9397-08002B2CF9AE}" pid="3" name="Communications Document Type">
    <vt:lpwstr>569;#Correspondence (emails, ...)|02c90f80-42d9-4d7b-8869-ba8b53b656cf</vt:lpwstr>
  </property>
  <property fmtid="{D5CDD505-2E9C-101B-9397-08002B2CF9AE}" pid="4" name="Communication Functions">
    <vt:lpwstr>207;#External Comms|6a90ca20-f685-464b-a42d-c1315d58aded</vt:lpwstr>
  </property>
  <property fmtid="{D5CDD505-2E9C-101B-9397-08002B2CF9AE}" pid="5" name="Marketing Document Type">
    <vt:lpwstr>636;#Presentation|f8ed6f60-fe6b-424d-8aaf-2b3a579632f2</vt:lpwstr>
  </property>
  <property fmtid="{D5CDD505-2E9C-101B-9397-08002B2CF9AE}" pid="6" name="Context">
    <vt:lpwstr>527;#Government Relations|b1436f4b-2cc2-4bdc-8d23-f4abb19cd82f</vt:lpwstr>
  </property>
  <property fmtid="{D5CDD505-2E9C-101B-9397-08002B2CF9AE}" pid="7" name="recordStatus">
    <vt:lpwstr>3;#In Progress Record|2016e51b-0c6a-4bf1-9467-38866233b87c</vt:lpwstr>
  </property>
  <property fmtid="{D5CDD505-2E9C-101B-9397-08002B2CF9AE}" pid="8" name="Document Status">
    <vt:lpwstr>70;#Work in Progress|2771da64-5437-4a0c-8e79-476926f78e8c</vt:lpwstr>
  </property>
  <property fmtid="{D5CDD505-2E9C-101B-9397-08002B2CF9AE}" pid="9" name="fiscalYear">
    <vt:lpwstr>76;#2019|0daeb0a9-8cdb-421f-82c3-f877d452f071</vt:lpwstr>
  </property>
  <property fmtid="{D5CDD505-2E9C-101B-9397-08002B2CF9AE}" pid="10" name="department">
    <vt:lpwstr>10;#Communications|c2c4d654-8377-42fe-8636-e1e9903069ee</vt:lpwstr>
  </property>
  <property fmtid="{D5CDD505-2E9C-101B-9397-08002B2CF9AE}" pid="11" name="Community">
    <vt:lpwstr>214;#All|e455672b-219d-480b-a74d-ae2b474b9341</vt:lpwstr>
  </property>
  <property fmtid="{D5CDD505-2E9C-101B-9397-08002B2CF9AE}" pid="12" name="SharedWithUsers">
    <vt:lpwstr>29;#Melany Chretien;#3429;#Debbie Mills;#550;#Gabriel Cormier;#301;#Jean-Marc Carriere;#3418;#Kristen Bailey;#294;#Laura Clark;#75;#Michael Wilson;#287;#Shaun Simms;#2600;#Nathaniel Mullin</vt:lpwstr>
  </property>
  <property fmtid="{D5CDD505-2E9C-101B-9397-08002B2CF9AE}" pid="13" name="Order">
    <vt:r8>1502800</vt:r8>
  </property>
  <property fmtid="{D5CDD505-2E9C-101B-9397-08002B2CF9AE}" pid="14" name="_docset_NoMedatataSyncRequired">
    <vt:lpwstr>False</vt:lpwstr>
  </property>
</Properties>
</file>