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1152F" w14:textId="77777777" w:rsidR="00B3425E" w:rsidRDefault="00B3425E">
      <w:pPr>
        <w:rPr>
          <w:b/>
          <w:bCs/>
          <w:u w:val="single"/>
        </w:rPr>
      </w:pPr>
    </w:p>
    <w:p w14:paraId="69D9D25A" w14:textId="77777777" w:rsidR="005109D0" w:rsidRPr="002E6225" w:rsidRDefault="00420A19">
      <w:pPr>
        <w:rPr>
          <w:b/>
          <w:bCs/>
          <w:u w:val="single"/>
        </w:rPr>
      </w:pPr>
      <w:r w:rsidRPr="002E6225">
        <w:rPr>
          <w:b/>
          <w:bCs/>
          <w:u w:val="single"/>
        </w:rPr>
        <w:t xml:space="preserve">Submission to the Ontario Environmental Registry </w:t>
      </w:r>
    </w:p>
    <w:p w14:paraId="6467A926" w14:textId="77777777" w:rsidR="00420A19" w:rsidRDefault="00420A19">
      <w:r>
        <w:t>ERO 019-0556</w:t>
      </w:r>
    </w:p>
    <w:p w14:paraId="77D10A91" w14:textId="77777777" w:rsidR="00420A19" w:rsidRDefault="00420A19">
      <w:r>
        <w:t>Proposed amendments to the Aggregate Resources Act</w:t>
      </w:r>
    </w:p>
    <w:p w14:paraId="298F4EDE" w14:textId="77777777" w:rsidR="00420A19" w:rsidRDefault="00420A19"/>
    <w:p w14:paraId="79D16D97" w14:textId="77777777" w:rsidR="00420A19" w:rsidRDefault="00420A19">
      <w:r>
        <w:t>Submitted by Greg Michalenko</w:t>
      </w:r>
    </w:p>
    <w:p w14:paraId="72663CFA" w14:textId="415A7675" w:rsidR="00420A19" w:rsidRDefault="00046BC2">
      <w:r>
        <w:tab/>
      </w:r>
      <w:r>
        <w:tab/>
        <w:t xml:space="preserve">on behalf of the </w:t>
      </w:r>
      <w:r w:rsidR="00420A19">
        <w:t>Grand River Environmental Network</w:t>
      </w:r>
    </w:p>
    <w:p w14:paraId="573E3E3A" w14:textId="77777777" w:rsidR="00420A19" w:rsidRDefault="00420A19">
      <w:r>
        <w:tab/>
      </w:r>
      <w:r>
        <w:tab/>
        <w:t>53 Menno St.</w:t>
      </w:r>
    </w:p>
    <w:p w14:paraId="09E61735" w14:textId="77777777" w:rsidR="00420A19" w:rsidRDefault="00420A19">
      <w:r>
        <w:tab/>
      </w:r>
      <w:r>
        <w:tab/>
        <w:t>Waterloo, Ontario</w:t>
      </w:r>
    </w:p>
    <w:p w14:paraId="5B150174" w14:textId="77777777" w:rsidR="00420A19" w:rsidRDefault="00420A19">
      <w:r>
        <w:tab/>
      </w:r>
      <w:r>
        <w:tab/>
        <w:t>N2L 2A6</w:t>
      </w:r>
    </w:p>
    <w:p w14:paraId="4FE597A1" w14:textId="77777777" w:rsidR="00420A19" w:rsidRDefault="00420A19">
      <w:r>
        <w:tab/>
      </w:r>
      <w:r>
        <w:tab/>
      </w:r>
      <w:hyperlink r:id="rId6" w:history="1">
        <w:r w:rsidRPr="0072415F">
          <w:rPr>
            <w:rStyle w:val="Hyperlink"/>
          </w:rPr>
          <w:t>gcmichal@uwaterloo.ca</w:t>
        </w:r>
      </w:hyperlink>
    </w:p>
    <w:p w14:paraId="35F6E92F" w14:textId="77777777" w:rsidR="00420A19" w:rsidRDefault="00420A19">
      <w:r>
        <w:tab/>
      </w:r>
      <w:r>
        <w:tab/>
        <w:t>519 725-1059</w:t>
      </w:r>
    </w:p>
    <w:p w14:paraId="5C5C86EA" w14:textId="77777777" w:rsidR="00420A19" w:rsidRDefault="00420A19"/>
    <w:p w14:paraId="64B0ACDA" w14:textId="2B769881" w:rsidR="00420A19" w:rsidRDefault="0029686B">
      <w:r>
        <w:t>October 30, 2019</w:t>
      </w:r>
      <w:bookmarkStart w:id="0" w:name="_GoBack"/>
      <w:bookmarkEnd w:id="0"/>
    </w:p>
    <w:p w14:paraId="68E40BF9" w14:textId="77777777" w:rsidR="00DF472D" w:rsidRDefault="00DF472D"/>
    <w:p w14:paraId="0FAC3510" w14:textId="77777777" w:rsidR="00DF472D" w:rsidRDefault="00DF472D"/>
    <w:p w14:paraId="5C7C65FA" w14:textId="77777777" w:rsidR="00DF472D" w:rsidRPr="002E6225" w:rsidRDefault="00DF472D" w:rsidP="00DF472D">
      <w:pPr>
        <w:rPr>
          <w:b/>
          <w:bCs/>
          <w:u w:val="single"/>
        </w:rPr>
      </w:pPr>
    </w:p>
    <w:p w14:paraId="7CD3698B" w14:textId="77777777" w:rsidR="00D763ED" w:rsidRDefault="00D763ED" w:rsidP="00420A19">
      <w:pPr>
        <w:ind w:left="-567"/>
        <w:rPr>
          <w:b/>
          <w:bCs/>
        </w:rPr>
      </w:pPr>
    </w:p>
    <w:p w14:paraId="5584F56D" w14:textId="77777777" w:rsidR="00D763ED" w:rsidRDefault="00D763ED" w:rsidP="00420A19">
      <w:pPr>
        <w:ind w:left="-567"/>
        <w:rPr>
          <w:b/>
          <w:bCs/>
        </w:rPr>
      </w:pPr>
    </w:p>
    <w:p w14:paraId="2B610662" w14:textId="77777777" w:rsidR="00DF472D" w:rsidRPr="00DD776A" w:rsidRDefault="00DF472D" w:rsidP="00420A19">
      <w:pPr>
        <w:ind w:left="-567"/>
        <w:rPr>
          <w:b/>
          <w:bCs/>
        </w:rPr>
      </w:pPr>
      <w:r w:rsidRPr="00DD776A">
        <w:rPr>
          <w:b/>
          <w:bCs/>
        </w:rPr>
        <w:t>About the Grand River Environmental Network</w:t>
      </w:r>
    </w:p>
    <w:p w14:paraId="443E99EB" w14:textId="77777777" w:rsidR="002E6225" w:rsidRPr="002E6225" w:rsidRDefault="002E6225" w:rsidP="00420A19">
      <w:pPr>
        <w:ind w:left="-567"/>
        <w:rPr>
          <w:b/>
          <w:bCs/>
          <w:u w:val="single"/>
        </w:rPr>
      </w:pPr>
    </w:p>
    <w:p w14:paraId="30A3AEAE" w14:textId="4D307117" w:rsidR="00A37971" w:rsidRDefault="00DF472D" w:rsidP="00420A19">
      <w:pPr>
        <w:ind w:left="-567"/>
      </w:pPr>
      <w:r>
        <w:t>The Grand River Environmental Network concerns itse</w:t>
      </w:r>
      <w:r w:rsidR="001B0318">
        <w:t>lf with all aspects of the well</w:t>
      </w:r>
      <w:r>
        <w:t xml:space="preserve">being of the environment in the Grand River Watershed.  Membership is open to all residents who share our concerns.  The organization was founded </w:t>
      </w:r>
      <w:r w:rsidR="00046BC2">
        <w:t xml:space="preserve">11 </w:t>
      </w:r>
      <w:r>
        <w:t xml:space="preserve">years ago. Our main concerns include the adequacy of Provincial policies to protect our natural resources, enhance environmental quality, protect natural areas, and safeguard public health. </w:t>
      </w:r>
    </w:p>
    <w:p w14:paraId="127108AE" w14:textId="77777777" w:rsidR="00DF472D" w:rsidRDefault="00DF472D" w:rsidP="00420A19">
      <w:pPr>
        <w:ind w:left="-567"/>
      </w:pPr>
      <w:r>
        <w:t xml:space="preserve"> </w:t>
      </w:r>
    </w:p>
    <w:p w14:paraId="1566A8EC" w14:textId="77777777" w:rsidR="00DF472D" w:rsidRDefault="00DF472D" w:rsidP="00420A19">
      <w:pPr>
        <w:ind w:left="-567"/>
      </w:pPr>
    </w:p>
    <w:p w14:paraId="1E6B1192" w14:textId="085349A0" w:rsidR="00DF472D" w:rsidRPr="00DD776A" w:rsidRDefault="001B0318" w:rsidP="00DF472D">
      <w:pPr>
        <w:ind w:left="-567"/>
        <w:rPr>
          <w:b/>
          <w:bCs/>
        </w:rPr>
      </w:pPr>
      <w:r>
        <w:rPr>
          <w:b/>
          <w:bCs/>
        </w:rPr>
        <w:t xml:space="preserve">Concerns about </w:t>
      </w:r>
      <w:r w:rsidR="00DF472D" w:rsidRPr="00DD776A">
        <w:rPr>
          <w:b/>
          <w:bCs/>
        </w:rPr>
        <w:t>proposed amendments to the Aggregate Resources Act</w:t>
      </w:r>
    </w:p>
    <w:p w14:paraId="0C8DCB7C" w14:textId="77777777" w:rsidR="00161B7A" w:rsidRDefault="00161B7A" w:rsidP="00DF472D">
      <w:pPr>
        <w:ind w:left="-567"/>
        <w:rPr>
          <w:u w:val="single"/>
        </w:rPr>
      </w:pPr>
    </w:p>
    <w:p w14:paraId="36C4056D" w14:textId="0534D292" w:rsidR="00161B7A" w:rsidRDefault="00161B7A" w:rsidP="00161B7A">
      <w:pPr>
        <w:ind w:left="-567"/>
      </w:pPr>
      <w:r>
        <w:t>We w</w:t>
      </w:r>
      <w:r w:rsidR="00420A19">
        <w:t>elcome the opportunity to comment on two proposed amendments</w:t>
      </w:r>
      <w:r>
        <w:t xml:space="preserve"> that we believe could endanger public health and result in irreparable damage to natural areas</w:t>
      </w:r>
      <w:r w:rsidR="00420A19">
        <w:t>:</w:t>
      </w:r>
    </w:p>
    <w:p w14:paraId="1910F4FA" w14:textId="77777777" w:rsidR="00161B7A" w:rsidRDefault="00161B7A" w:rsidP="00161B7A">
      <w:pPr>
        <w:ind w:left="-567"/>
      </w:pPr>
    </w:p>
    <w:p w14:paraId="3A92CE26" w14:textId="0772C432" w:rsidR="00161B7A" w:rsidRDefault="00161B7A" w:rsidP="00161B7A">
      <w:pPr>
        <w:ind w:left="-567"/>
      </w:pPr>
      <w:r>
        <w:t>•</w:t>
      </w:r>
      <w:r w:rsidR="00420A19">
        <w:t>“Clarify that depth of extraction of pits and quarries is managed under the Aggregate Resources Act and that duplicative municipal zoning by-laws relating to the depth of aggregate extraction would not apply.”</w:t>
      </w:r>
      <w:r w:rsidR="00AF773E">
        <w:t xml:space="preserve"> (Proposed Amendments to the Aggregate Resources Act, Environmental Registry of Ontario, 019-0556</w:t>
      </w:r>
    </w:p>
    <w:p w14:paraId="2CFB4B8B" w14:textId="77777777" w:rsidR="00161B7A" w:rsidRDefault="00161B7A" w:rsidP="00161B7A">
      <w:pPr>
        <w:ind w:left="-567"/>
      </w:pPr>
    </w:p>
    <w:p w14:paraId="3E4202AE" w14:textId="074187C4" w:rsidR="00A37971" w:rsidRDefault="00161B7A" w:rsidP="00161B7A">
      <w:pPr>
        <w:ind w:left="-567"/>
      </w:pPr>
      <w:r>
        <w:t>•</w:t>
      </w:r>
      <w:r w:rsidR="00474193">
        <w:t xml:space="preserve">”Outside of the Greenbelt Area, extraction may be considered in the natural heritage features listed in section 2.1.5, 2.1.6 and2.1.7, provided that the long-term rehabilitation can demonstrate no negative impact on the natural features or their ecological functions.” </w:t>
      </w:r>
    </w:p>
    <w:p w14:paraId="056DA003" w14:textId="77777777" w:rsidR="00161B7A" w:rsidRDefault="00161B7A" w:rsidP="00161B7A">
      <w:pPr>
        <w:ind w:left="-567"/>
      </w:pPr>
    </w:p>
    <w:p w14:paraId="68C84138" w14:textId="77777777" w:rsidR="00D763ED" w:rsidRDefault="002E6225" w:rsidP="00161B7A">
      <w:pPr>
        <w:ind w:left="-567"/>
        <w:rPr>
          <w:b/>
          <w:bCs/>
          <w:u w:val="single"/>
        </w:rPr>
      </w:pPr>
      <w:r>
        <w:rPr>
          <w:b/>
          <w:u w:val="single"/>
        </w:rPr>
        <w:t xml:space="preserve"> </w:t>
      </w:r>
    </w:p>
    <w:p w14:paraId="59A03B8D" w14:textId="657AED63" w:rsidR="00161B7A" w:rsidRDefault="002E6225" w:rsidP="00161B7A">
      <w:pPr>
        <w:ind w:left="-567"/>
        <w:rPr>
          <w:b/>
          <w:bCs/>
        </w:rPr>
      </w:pPr>
      <w:r w:rsidRPr="002E6225">
        <w:rPr>
          <w:b/>
          <w:bCs/>
        </w:rPr>
        <w:lastRenderedPageBreak/>
        <w:t>Proposed prohibition of municipalities from setting the vertical limits of</w:t>
      </w:r>
      <w:r w:rsidR="00AF773E">
        <w:rPr>
          <w:b/>
          <w:bCs/>
        </w:rPr>
        <w:t xml:space="preserve"> aggrega</w:t>
      </w:r>
      <w:r w:rsidRPr="002E6225">
        <w:rPr>
          <w:b/>
          <w:bCs/>
        </w:rPr>
        <w:t>te extraction in their zoning bylaws</w:t>
      </w:r>
    </w:p>
    <w:p w14:paraId="73196D5B" w14:textId="77777777" w:rsidR="002E6225" w:rsidRPr="002E6225" w:rsidRDefault="002E6225" w:rsidP="00161B7A">
      <w:pPr>
        <w:ind w:left="-567"/>
        <w:rPr>
          <w:b/>
          <w:bCs/>
        </w:rPr>
      </w:pPr>
    </w:p>
    <w:p w14:paraId="318533CC" w14:textId="69DB26C3" w:rsidR="00992E07" w:rsidRDefault="00161B7A" w:rsidP="00161B7A">
      <w:pPr>
        <w:ind w:left="-567"/>
      </w:pPr>
      <w:r>
        <w:t>The Region of Waterloo</w:t>
      </w:r>
      <w:r w:rsidR="00640C08">
        <w:t>, the most urbanized and populous part of the Grand River Watershed,</w:t>
      </w:r>
      <w:r>
        <w:t xml:space="preserve"> includes the cities of Waterloo, Cambridge, and Kitchener as well as the townships of Woolwich, Wilmot, Well</w:t>
      </w:r>
      <w:r w:rsidR="00640C08">
        <w:t>e</w:t>
      </w:r>
      <w:r>
        <w:t>sley, and North Dumfries.  Their combined population is over 600,000 and the growth rate in the three cities has be</w:t>
      </w:r>
      <w:r w:rsidR="00640C08">
        <w:t>en ranked as the fo</w:t>
      </w:r>
      <w:r w:rsidR="00AF773E">
        <w:t>u</w:t>
      </w:r>
      <w:r w:rsidR="00640C08">
        <w:t xml:space="preserve">rth fastest </w:t>
      </w:r>
      <w:r>
        <w:t>in Canada.</w:t>
      </w:r>
      <w:r w:rsidR="00640C08">
        <w:t xml:space="preserve">  It is also the largest municipal jurisdiction in Canada dependent on groundwater for most of its domestic water supply. Thus the protection of groundwater quality and assurance of adequate supplies are crucial to the security</w:t>
      </w:r>
      <w:r w:rsidR="00BF5674">
        <w:t>, health</w:t>
      </w:r>
      <w:r w:rsidR="00DD776A">
        <w:t>,</w:t>
      </w:r>
      <w:r w:rsidR="00640C08">
        <w:t xml:space="preserve"> and wellbeing of Waterloo Region.  </w:t>
      </w:r>
    </w:p>
    <w:p w14:paraId="5E20D6C6" w14:textId="77777777" w:rsidR="00992E07" w:rsidRDefault="00992E07" w:rsidP="00161B7A">
      <w:pPr>
        <w:ind w:left="-567"/>
      </w:pPr>
    </w:p>
    <w:p w14:paraId="2CDC5694" w14:textId="05243DAE" w:rsidR="00161B7A" w:rsidRDefault="00640C08" w:rsidP="00161B7A">
      <w:pPr>
        <w:ind w:left="-567"/>
      </w:pPr>
      <w:r>
        <w:t xml:space="preserve">The Region has </w:t>
      </w:r>
      <w:r w:rsidR="00AF773E">
        <w:t>had notable success over the p</w:t>
      </w:r>
      <w:r>
        <w:t xml:space="preserve">ast 40 years in instituting various measures to improve efficiency of water use in industry and </w:t>
      </w:r>
      <w:r w:rsidR="00992E07">
        <w:t xml:space="preserve">provide incentives and public education to assist residents to engage in </w:t>
      </w:r>
      <w:r w:rsidR="00AF773E">
        <w:t xml:space="preserve">the </w:t>
      </w:r>
      <w:r w:rsidR="00DD776A">
        <w:t xml:space="preserve">judicious </w:t>
      </w:r>
      <w:r w:rsidR="00992E07">
        <w:t xml:space="preserve">use of the limited water supply.  These measures have resulted in a 50% decrease in per-capita water use with the </w:t>
      </w:r>
      <w:r w:rsidR="00DD776A">
        <w:t xml:space="preserve">happy </w:t>
      </w:r>
      <w:r w:rsidR="00992E07">
        <w:t>result that the long-projected expenditure of an estimated</w:t>
      </w:r>
      <w:r w:rsidR="00FC17DD">
        <w:t xml:space="preserve"> $1.5</w:t>
      </w:r>
      <w:r w:rsidR="00992E07">
        <w:t xml:space="preserve">billion to bring in additional water by pipeline from Lake Erie is now not necessary, despite rapid population growth.  This is a notable achievement and testifies to </w:t>
      </w:r>
      <w:r w:rsidR="00AF773E">
        <w:t xml:space="preserve">the </w:t>
      </w:r>
      <w:r w:rsidR="00992E07">
        <w:t>ability of the Regional government to manage the resource wisely while remaining accountable to the public purse.</w:t>
      </w:r>
    </w:p>
    <w:p w14:paraId="1BF22DC8" w14:textId="77777777" w:rsidR="00992E07" w:rsidRDefault="00992E07" w:rsidP="00161B7A">
      <w:pPr>
        <w:ind w:left="-567"/>
      </w:pPr>
    </w:p>
    <w:p w14:paraId="34D3061B" w14:textId="457254FD" w:rsidR="00E4711C" w:rsidRDefault="00992E07" w:rsidP="00161B7A">
      <w:pPr>
        <w:ind w:left="-567"/>
      </w:pPr>
      <w:r>
        <w:t>Another concern of the Region is water quality and safeguarding public h</w:t>
      </w:r>
      <w:r w:rsidR="00BF5674">
        <w:t>ealth.  This has entailed state-of-the-</w:t>
      </w:r>
      <w:r>
        <w:t>art hydrological studies, regulatory safeguards, attention to threats such as</w:t>
      </w:r>
      <w:r w:rsidR="001F064F">
        <w:t xml:space="preserve"> </w:t>
      </w:r>
      <w:r>
        <w:t>road salting</w:t>
      </w:r>
      <w:r w:rsidR="001F064F">
        <w:t xml:space="preserve">, </w:t>
      </w:r>
      <w:r w:rsidR="00AF773E">
        <w:t xml:space="preserve">water </w:t>
      </w:r>
      <w:r w:rsidR="001F064F">
        <w:t xml:space="preserve">quality testing and monitoring, and identification of vulnerabilities.  It is for this reason that the Region has turned its attention to one of the major industrial activities in the rural areas, aggregate extraction, which poses </w:t>
      </w:r>
      <w:r w:rsidR="00FC17DD">
        <w:t xml:space="preserve">potential </w:t>
      </w:r>
      <w:r w:rsidR="001F064F">
        <w:t xml:space="preserve">threats to water security.  </w:t>
      </w:r>
    </w:p>
    <w:p w14:paraId="1E9E1958" w14:textId="77777777" w:rsidR="00E4711C" w:rsidRDefault="00E4711C" w:rsidP="00161B7A">
      <w:pPr>
        <w:ind w:left="-567"/>
      </w:pPr>
    </w:p>
    <w:p w14:paraId="323F0F26" w14:textId="46BCC68C" w:rsidR="00C75352" w:rsidRDefault="00AF773E" w:rsidP="00161B7A">
      <w:pPr>
        <w:ind w:left="-567"/>
      </w:pPr>
      <w:r>
        <w:t>T</w:t>
      </w:r>
      <w:r w:rsidR="00C75352">
        <w:t>he Guelph MNR district</w:t>
      </w:r>
      <w:r>
        <w:t>, which includes Waterloo Region,</w:t>
      </w:r>
      <w:r w:rsidR="00C75352">
        <w:t xml:space="preserve"> is the largest aggregate-producing area of Ontario.</w:t>
      </w:r>
      <w:r w:rsidR="007C0DC2">
        <w:t xml:space="preserve"> </w:t>
      </w:r>
      <w:r w:rsidR="00BF5674">
        <w:t xml:space="preserve"> A 2013 study found 91 active and 8 surrendered aggregate sites in the Region of Waterloo (Port, 2013), and more large sites have since come into production.</w:t>
      </w:r>
      <w:r w:rsidR="00E4711C">
        <w:t xml:space="preserve">  Although the effects of </w:t>
      </w:r>
      <w:r>
        <w:t xml:space="preserve">individual </w:t>
      </w:r>
      <w:r w:rsidR="00E4711C">
        <w:t xml:space="preserve">aggregate pits on groundwater hydrology may not be large or extensive, studies indicate </w:t>
      </w:r>
      <w:r>
        <w:t xml:space="preserve">there could be </w:t>
      </w:r>
      <w:r w:rsidR="00E4711C">
        <w:t xml:space="preserve">significant </w:t>
      </w:r>
      <w:r w:rsidR="00DD776A">
        <w:t xml:space="preserve">cumulative </w:t>
      </w:r>
      <w:r w:rsidR="00E4711C">
        <w:t xml:space="preserve">impacts from the </w:t>
      </w:r>
      <w:r w:rsidR="00DD776A">
        <w:t xml:space="preserve">combined </w:t>
      </w:r>
      <w:r w:rsidR="00E4711C">
        <w:t>operation</w:t>
      </w:r>
      <w:r w:rsidR="00DD776A">
        <w:t>s</w:t>
      </w:r>
      <w:r w:rsidR="00E4711C">
        <w:t xml:space="preserve"> of aggregate extraction pits at the landscape level</w:t>
      </w:r>
      <w:r w:rsidR="00A37971">
        <w:t>,</w:t>
      </w:r>
      <w:r w:rsidR="00E4711C">
        <w:t xml:space="preserve"> </w:t>
      </w:r>
      <w:r>
        <w:t>if appropriate safeguards are not t</w:t>
      </w:r>
      <w:r w:rsidR="00DD776A">
        <w:t>a</w:t>
      </w:r>
      <w:r>
        <w:t>ken</w:t>
      </w:r>
      <w:r w:rsidR="00E4711C">
        <w:t xml:space="preserve"> (S. S. Papadopulos and Associates, 2004; Port, 2013).</w:t>
      </w:r>
      <w:r w:rsidR="0028075E">
        <w:t xml:space="preserve">  </w:t>
      </w:r>
    </w:p>
    <w:p w14:paraId="550F3DAC" w14:textId="77777777" w:rsidR="0028075E" w:rsidRDefault="0028075E" w:rsidP="00161B7A">
      <w:pPr>
        <w:ind w:left="-567"/>
      </w:pPr>
    </w:p>
    <w:p w14:paraId="41DB3010" w14:textId="57E1465F" w:rsidR="0028075E" w:rsidRDefault="00D76744" w:rsidP="00161B7A">
      <w:pPr>
        <w:ind w:left="-567"/>
      </w:pPr>
      <w:r>
        <w:t>C</w:t>
      </w:r>
      <w:r w:rsidR="0028075E">
        <w:t>aitlin</w:t>
      </w:r>
      <w:r w:rsidR="00400629">
        <w:t xml:space="preserve"> Port</w:t>
      </w:r>
      <w:r w:rsidR="00DD776A">
        <w:t xml:space="preserve"> in her</w:t>
      </w:r>
      <w:r>
        <w:t xml:space="preserve"> </w:t>
      </w:r>
      <w:r w:rsidR="00DD776A">
        <w:t xml:space="preserve">study  “The opportunities and challenges of aggregate site rehabilitation in southern Ontario”, </w:t>
      </w:r>
      <w:r w:rsidR="00400629">
        <w:t>concludes (p. 115):</w:t>
      </w:r>
    </w:p>
    <w:p w14:paraId="7D386F14" w14:textId="77777777" w:rsidR="00400629" w:rsidRDefault="00400629" w:rsidP="00400629">
      <w:pPr>
        <w:ind w:left="-567"/>
      </w:pPr>
      <w:r>
        <w:tab/>
        <w:t>The uncertain cumulative effects of aggregate extraction activities on water</w:t>
      </w:r>
    </w:p>
    <w:p w14:paraId="41F47CFD" w14:textId="49A6C7E7" w:rsidR="00400629" w:rsidRDefault="00400629" w:rsidP="00400629">
      <w:pPr>
        <w:ind w:left="60"/>
      </w:pPr>
      <w:r>
        <w:t xml:space="preserve">quality and quantity are of particular concern to many Southern Ontario communities that draw drinking water supplies from groundwater sources.  This </w:t>
      </w:r>
      <w:r w:rsidRPr="00400629">
        <w:rPr>
          <w:i/>
          <w:iCs/>
        </w:rPr>
        <w:t>concern is understudied</w:t>
      </w:r>
      <w:r>
        <w:t xml:space="preserve"> (italics ours) and the cumulative effects on ground water flows from the extraction of aggregate be</w:t>
      </w:r>
      <w:r w:rsidR="00DD776A">
        <w:t>low the water table are unknown.</w:t>
      </w:r>
      <w:r>
        <w:t xml:space="preserve">  In order to understand this concern better, there is need for more comprehensive and consistent data for assessing the cumulative impacts of aggregate extraction below the water table on the watershed and sub-watershed level.  The responsibility for the collection of this necessary information (i.e. the development and undertaking of cumulative effects assessment) should be the joint-responsibility of the aggregate industry, provincial government, and local government (including conservation authorities</w:t>
      </w:r>
      <w:r w:rsidR="0086592A">
        <w:t>).</w:t>
      </w:r>
      <w:r>
        <w:t xml:space="preserve">  It is </w:t>
      </w:r>
      <w:r w:rsidR="00DD776A">
        <w:rPr>
          <w:iCs/>
        </w:rPr>
        <w:t xml:space="preserve">necessary </w:t>
      </w:r>
      <w:r w:rsidRPr="0086592A">
        <w:rPr>
          <w:i/>
          <w:iCs/>
        </w:rPr>
        <w:t>to involve all stakeholders</w:t>
      </w:r>
      <w:r>
        <w:t xml:space="preserve"> involved to ensure accountability, transparency, and the accurate interpretation and dissemination of results.</w:t>
      </w:r>
    </w:p>
    <w:p w14:paraId="45835E23" w14:textId="77777777" w:rsidR="0086592A" w:rsidRDefault="0086592A" w:rsidP="00400629">
      <w:pPr>
        <w:ind w:left="60"/>
      </w:pPr>
    </w:p>
    <w:p w14:paraId="5BBF4AD7" w14:textId="1E7FE67A" w:rsidR="0086592A" w:rsidRDefault="0086592A" w:rsidP="00400629">
      <w:pPr>
        <w:ind w:left="60"/>
      </w:pPr>
      <w:r>
        <w:t xml:space="preserve">Current aggregate regulation and licensing should employ the precautionary principle and assure that below water table extraction will </w:t>
      </w:r>
      <w:r w:rsidR="00046BC2">
        <w:t xml:space="preserve">not </w:t>
      </w:r>
      <w:r>
        <w:t xml:space="preserve">result in negative cumulative </w:t>
      </w:r>
      <w:r w:rsidR="00DD776A">
        <w:t>i</w:t>
      </w:r>
      <w:r>
        <w:t>mpacts to groundwater sources.  Operational strategies, including rehabilitation planning, shoul</w:t>
      </w:r>
      <w:r w:rsidR="00DD776A">
        <w:t>d</w:t>
      </w:r>
      <w:r>
        <w:t xml:space="preserve"> be developed and implemented to minimize the impacts of below w</w:t>
      </w:r>
      <w:r w:rsidR="00DD776A">
        <w:t>a</w:t>
      </w:r>
      <w:r>
        <w:t>ter table extraction on the watershed.</w:t>
      </w:r>
    </w:p>
    <w:p w14:paraId="5421927F" w14:textId="77777777" w:rsidR="00400629" w:rsidRDefault="00400629" w:rsidP="00400629">
      <w:pPr>
        <w:ind w:left="-567"/>
      </w:pPr>
    </w:p>
    <w:p w14:paraId="09D25FB0" w14:textId="33219959" w:rsidR="00474193" w:rsidRDefault="0086592A" w:rsidP="00474193">
      <w:pPr>
        <w:ind w:left="-567"/>
      </w:pPr>
      <w:r>
        <w:t>T</w:t>
      </w:r>
      <w:r w:rsidR="001F064F">
        <w:t>he Region</w:t>
      </w:r>
      <w:r>
        <w:t xml:space="preserve"> of Waterloo </w:t>
      </w:r>
      <w:r w:rsidR="007D0AC4">
        <w:t xml:space="preserve">has stated </w:t>
      </w:r>
      <w:r>
        <w:t>that it shares such concerns.  It</w:t>
      </w:r>
      <w:r w:rsidR="001F064F">
        <w:t xml:space="preserve"> has </w:t>
      </w:r>
      <w:r w:rsidR="00474193">
        <w:t xml:space="preserve">sought to employ </w:t>
      </w:r>
      <w:r w:rsidR="001F064F">
        <w:t xml:space="preserve">a </w:t>
      </w:r>
      <w:r w:rsidR="00C75352">
        <w:t xml:space="preserve">protective </w:t>
      </w:r>
      <w:r w:rsidR="00474193">
        <w:t xml:space="preserve">practice </w:t>
      </w:r>
      <w:r w:rsidR="001F064F">
        <w:t>that aggregate extraction must remain at least 1.5</w:t>
      </w:r>
      <w:r w:rsidR="00474193">
        <w:t xml:space="preserve"> meters above the water table. This would</w:t>
      </w:r>
      <w:r w:rsidR="001F064F">
        <w:t xml:space="preserve"> prevent </w:t>
      </w:r>
      <w:r w:rsidR="00C75352">
        <w:t xml:space="preserve">both </w:t>
      </w:r>
      <w:r w:rsidR="001F064F">
        <w:t>g</w:t>
      </w:r>
      <w:r w:rsidR="00AF773E">
        <w:t xml:space="preserve">roundwater drawdown as well as </w:t>
      </w:r>
      <w:r w:rsidR="001F064F">
        <w:t>the seepage and penetration of contaminants whether airborne, by way of storm events, from agriculture (fertilizer, pesticides, livestock manure)</w:t>
      </w:r>
      <w:r w:rsidR="00C75352">
        <w:t>, road maintenance and salting, and accidents or mishaps.</w:t>
      </w:r>
      <w:r w:rsidR="00474193">
        <w:t xml:space="preserve"> However, the Province did not grant approval for the Region to introduce vertical zoning policies when the </w:t>
      </w:r>
      <w:r w:rsidR="00E36385">
        <w:t xml:space="preserve">2009 </w:t>
      </w:r>
      <w:r w:rsidR="00474193">
        <w:t xml:space="preserve">Regional Official Plan was </w:t>
      </w:r>
      <w:r w:rsidR="00E36385">
        <w:t xml:space="preserve">revised.  Regional Council </w:t>
      </w:r>
      <w:r w:rsidR="00474193">
        <w:t xml:space="preserve">appealed the matter to the Ontario Municipal Board, which deferred the matter to allow the Region to revisit the issue during the </w:t>
      </w:r>
      <w:r w:rsidR="00E36385">
        <w:t xml:space="preserve">present </w:t>
      </w:r>
      <w:r w:rsidR="00474193">
        <w:t>Regional Official Plan review.</w:t>
      </w:r>
    </w:p>
    <w:p w14:paraId="08CA1345" w14:textId="77777777" w:rsidR="00C75352" w:rsidRDefault="00C75352" w:rsidP="00161B7A">
      <w:pPr>
        <w:ind w:left="-567"/>
      </w:pPr>
    </w:p>
    <w:p w14:paraId="4B51EA93" w14:textId="192186B4" w:rsidR="00BF5674" w:rsidRDefault="00C75352" w:rsidP="00BF5674">
      <w:pPr>
        <w:ind w:left="-567"/>
      </w:pPr>
      <w:r>
        <w:t>We</w:t>
      </w:r>
      <w:r w:rsidR="00046BC2">
        <w:t xml:space="preserve"> are deeply troubled by the Province’s proposed amendment to the ARA</w:t>
      </w:r>
      <w:r>
        <w:t xml:space="preserve">. </w:t>
      </w:r>
      <w:r w:rsidR="00D763ED">
        <w:t xml:space="preserve">Public </w:t>
      </w:r>
      <w:r w:rsidR="00A37971">
        <w:t xml:space="preserve">health is at stake. </w:t>
      </w:r>
      <w:r w:rsidR="00BF5674">
        <w:rPr>
          <w:b/>
        </w:rPr>
        <w:t>The Province sh</w:t>
      </w:r>
      <w:r w:rsidR="002E6225">
        <w:rPr>
          <w:b/>
        </w:rPr>
        <w:t xml:space="preserve">ould not revise the </w:t>
      </w:r>
      <w:r w:rsidR="007D0AC4">
        <w:rPr>
          <w:b/>
        </w:rPr>
        <w:t xml:space="preserve">Act </w:t>
      </w:r>
      <w:r w:rsidR="00251F23">
        <w:rPr>
          <w:b/>
        </w:rPr>
        <w:t>by</w:t>
      </w:r>
      <w:r w:rsidR="00AF773E">
        <w:rPr>
          <w:b/>
        </w:rPr>
        <w:t xml:space="preserve"> introdu</w:t>
      </w:r>
      <w:r w:rsidR="00251F23">
        <w:rPr>
          <w:b/>
        </w:rPr>
        <w:t>cing</w:t>
      </w:r>
      <w:r w:rsidR="00AF773E">
        <w:rPr>
          <w:b/>
        </w:rPr>
        <w:t xml:space="preserve"> a </w:t>
      </w:r>
      <w:r w:rsidR="00251F23">
        <w:rPr>
          <w:b/>
        </w:rPr>
        <w:t xml:space="preserve">prohibition against </w:t>
      </w:r>
      <w:r w:rsidR="00BF5674">
        <w:rPr>
          <w:b/>
        </w:rPr>
        <w:t xml:space="preserve"> municipalities setting the vertical limit of aggregate extraction in their zoning bylaws.</w:t>
      </w:r>
      <w:r w:rsidR="00BF5674">
        <w:t xml:space="preserve">  </w:t>
      </w:r>
      <w:r w:rsidR="007C0DC2">
        <w:t xml:space="preserve">We are in </w:t>
      </w:r>
      <w:r w:rsidR="00BF5674">
        <w:t xml:space="preserve">full agreement </w:t>
      </w:r>
      <w:r w:rsidR="007C0DC2">
        <w:t xml:space="preserve">with the Region of Waterloo’s response </w:t>
      </w:r>
      <w:r w:rsidR="00046BC2">
        <w:t xml:space="preserve">to this change </w:t>
      </w:r>
      <w:r w:rsidR="007C0DC2">
        <w:t>that a</w:t>
      </w:r>
      <w:r>
        <w:t>llowing aggregate extraction to occur below the water table</w:t>
      </w:r>
      <w:r w:rsidR="007C0DC2">
        <w:t xml:space="preserve"> would “weaken or work against policy direction that the Region has been working towards for many years, such as providing stronger source water and environmental protection policies” (Region of Waterloo, Planning, Development and Legislative Services, Regional Response to Provincial Policy Statement Review, October 22, 2019).</w:t>
      </w:r>
    </w:p>
    <w:p w14:paraId="1F233C4D" w14:textId="77777777" w:rsidR="007D0AC4" w:rsidRDefault="007D0AC4" w:rsidP="00BF5674">
      <w:pPr>
        <w:ind w:left="-567"/>
      </w:pPr>
    </w:p>
    <w:p w14:paraId="20A0DF33" w14:textId="77777777" w:rsidR="002E6225" w:rsidRDefault="002E6225" w:rsidP="00BF5674">
      <w:pPr>
        <w:ind w:left="-567"/>
      </w:pPr>
    </w:p>
    <w:p w14:paraId="569F5A2E" w14:textId="77777777" w:rsidR="002E6225" w:rsidRPr="007D0AC4" w:rsidRDefault="00386FEC" w:rsidP="00BF5674">
      <w:pPr>
        <w:ind w:left="-567"/>
        <w:rPr>
          <w:b/>
          <w:bCs/>
        </w:rPr>
      </w:pPr>
      <w:r w:rsidRPr="007D0AC4">
        <w:rPr>
          <w:b/>
          <w:bCs/>
        </w:rPr>
        <w:t>Proposed revisions to enable p</w:t>
      </w:r>
      <w:r w:rsidR="002E6225" w:rsidRPr="007D0AC4">
        <w:rPr>
          <w:b/>
          <w:bCs/>
        </w:rPr>
        <w:t>ermission for aggregate extraction in Provincially significant natural features</w:t>
      </w:r>
    </w:p>
    <w:p w14:paraId="0F874907" w14:textId="77777777" w:rsidR="0086592A" w:rsidRPr="007D0AC4" w:rsidRDefault="0086592A" w:rsidP="00BF5674">
      <w:pPr>
        <w:ind w:left="-567"/>
        <w:rPr>
          <w:b/>
          <w:bCs/>
        </w:rPr>
      </w:pPr>
    </w:p>
    <w:p w14:paraId="0E43A7B5" w14:textId="14C7C9CE" w:rsidR="007D0AC4" w:rsidRDefault="007D0AC4" w:rsidP="00BF5674">
      <w:pPr>
        <w:ind w:left="-567"/>
      </w:pPr>
      <w:r>
        <w:t>At present, site alteration or development is not permitted within provincially significant natural features (e.g. significant wo</w:t>
      </w:r>
      <w:r w:rsidR="00551497">
        <w:t>o</w:t>
      </w:r>
      <w:r>
        <w:t>dl</w:t>
      </w:r>
      <w:r w:rsidR="00551497">
        <w:t>a</w:t>
      </w:r>
      <w:r>
        <w:t>nds, endanger</w:t>
      </w:r>
      <w:r w:rsidR="00551497">
        <w:t>e</w:t>
      </w:r>
      <w:r>
        <w:t>d species habitat</w:t>
      </w:r>
      <w:r w:rsidR="00551497">
        <w:t xml:space="preserve">) </w:t>
      </w:r>
      <w:r>
        <w:t>unless it can be shown that there will be no deleterious effects to the natural features or assoc</w:t>
      </w:r>
      <w:r w:rsidR="00551497">
        <w:t>i</w:t>
      </w:r>
      <w:r>
        <w:t>ated ecological functions</w:t>
      </w:r>
      <w:r w:rsidR="00551497">
        <w:t xml:space="preserve">.  The proposed revision sates that “Outside of the Greenbelt Area, extraction may be considered in listed natural heritage features </w:t>
      </w:r>
      <w:r w:rsidR="00551497">
        <w:rPr>
          <w:b/>
        </w:rPr>
        <w:t xml:space="preserve">provided that the long-term rehabilitation </w:t>
      </w:r>
      <w:r w:rsidR="00551497">
        <w:t>can demonstrate no negative impacts on the natural features o</w:t>
      </w:r>
      <w:r w:rsidR="002B22A6">
        <w:t>r</w:t>
      </w:r>
      <w:r w:rsidR="00551497">
        <w:t xml:space="preserve"> their ecological functions.” </w:t>
      </w:r>
    </w:p>
    <w:p w14:paraId="2698CE4F" w14:textId="77777777" w:rsidR="00551497" w:rsidRDefault="00551497" w:rsidP="00BF5674">
      <w:pPr>
        <w:ind w:left="-567"/>
      </w:pPr>
    </w:p>
    <w:p w14:paraId="4F2F7FCB" w14:textId="7E3C312C" w:rsidR="00551497" w:rsidRDefault="00551497" w:rsidP="00BF5674">
      <w:pPr>
        <w:ind w:left="-567"/>
      </w:pPr>
      <w:r>
        <w:t xml:space="preserve">We find this </w:t>
      </w:r>
      <w:r w:rsidR="002B22A6">
        <w:t xml:space="preserve">shocking proposal </w:t>
      </w:r>
      <w:r w:rsidR="00D763ED">
        <w:t xml:space="preserve">to be completely unacceptable - </w:t>
      </w:r>
      <w:r>
        <w:t>and indeed dangerous.  Port’s study shows “Because the life-span of an aggregate site c</w:t>
      </w:r>
      <w:r w:rsidR="0082760F">
        <w:t>a</w:t>
      </w:r>
      <w:r>
        <w:t>n be so long (20+ ye</w:t>
      </w:r>
      <w:r w:rsidR="0082760F">
        <w:t>a</w:t>
      </w:r>
      <w:r>
        <w:t>rs), it is difficult to anticipate the most desirable final requirements for rehabilitation, due to</w:t>
      </w:r>
      <w:r w:rsidR="00D76744">
        <w:t xml:space="preserve"> </w:t>
      </w:r>
      <w:r>
        <w:t>surround</w:t>
      </w:r>
      <w:r w:rsidR="00D76744">
        <w:t>ing</w:t>
      </w:r>
      <w:r>
        <w:t xml:space="preserve"> land-use</w:t>
      </w:r>
      <w:r w:rsidR="0082760F">
        <w:t xml:space="preserve"> change, unanticipated environment</w:t>
      </w:r>
      <w:r>
        <w:t xml:space="preserve">al changes, </w:t>
      </w:r>
      <w:r w:rsidR="0082760F">
        <w:t>and improvements in best-management practices.”  It should be noted that this statement about the difficulties of rehabilitation concern only currently allowed sites (e.g., cornfields) and not natural heritage sites which are so designated because they represent pristine systems which are usually more ecologically complex, environmentally sensitive, unusual or rare, or harbour threatened or endangered species.  They also serve important ecological f</w:t>
      </w:r>
      <w:r w:rsidR="00D76744">
        <w:t>unctions at the landscape level, such as maintaining biodiversity.  The proposal also ignores the realiti</w:t>
      </w:r>
      <w:r w:rsidR="00FC17DD">
        <w:t>es of climate change which make</w:t>
      </w:r>
      <w:r w:rsidR="00D76744">
        <w:t xml:space="preserve"> matters even more unpredictable.</w:t>
      </w:r>
    </w:p>
    <w:p w14:paraId="2C9DC736" w14:textId="77777777" w:rsidR="00D76744" w:rsidRDefault="00D76744" w:rsidP="00BF5674">
      <w:pPr>
        <w:ind w:left="-567"/>
      </w:pPr>
    </w:p>
    <w:p w14:paraId="0AE47F53" w14:textId="0A9AA4BE" w:rsidR="00D76744" w:rsidRDefault="00D76744" w:rsidP="00BF5674">
      <w:pPr>
        <w:ind w:left="-567"/>
      </w:pPr>
      <w:r>
        <w:t>A recent review of aggregate licences in the Region showed tha</w:t>
      </w:r>
      <w:r w:rsidR="002B22A6">
        <w:t>t only 20% of excavated land</w:t>
      </w:r>
      <w:r w:rsidR="00D763ED">
        <w:t>s</w:t>
      </w:r>
      <w:r w:rsidR="002B22A6">
        <w:t xml:space="preserve"> have even</w:t>
      </w:r>
      <w:r>
        <w:t xml:space="preserve"> undergone rehabilitation (</w:t>
      </w:r>
      <w:r w:rsidR="00F9002E">
        <w:t>Region of Waterloo, Regional Response, O</w:t>
      </w:r>
      <w:r w:rsidR="00D763ED">
        <w:t xml:space="preserve">ctober 22, 2019).  Port (2013) </w:t>
      </w:r>
      <w:r w:rsidR="00F9002E">
        <w:t>lists numerous deficiencies in her review of aggregate pit rehabilitation.  For example, one third of plans didn’t specify topsoil sources for restoration (a critical factor), only 10% had on-site er</w:t>
      </w:r>
      <w:r w:rsidR="002B22A6">
        <w:t>os</w:t>
      </w:r>
      <w:r w:rsidR="00F9002E">
        <w:t>io</w:t>
      </w:r>
      <w:r w:rsidR="00D763ED">
        <w:t xml:space="preserve">n control, 70% did not specify </w:t>
      </w:r>
      <w:r w:rsidR="00F9002E">
        <w:t>the species to be used for revegetation, only 25% proposed to use native species, procedures were “vaguely explained and lack sufficient detail to guide the undertaking of specific rehabilitation activities</w:t>
      </w:r>
      <w:r w:rsidR="002B22A6">
        <w:t>”</w:t>
      </w:r>
      <w:r w:rsidR="00F9002E">
        <w:t>.  She summarizes the current situation as seriously deficient:</w:t>
      </w:r>
    </w:p>
    <w:p w14:paraId="37CC383F" w14:textId="58E219FF" w:rsidR="002B22A6" w:rsidRPr="00551497" w:rsidRDefault="00F9002E" w:rsidP="00D56981">
      <w:pPr>
        <w:ind w:left="-7"/>
      </w:pPr>
      <w:r>
        <w:t>Th</w:t>
      </w:r>
      <w:r w:rsidR="002B22A6">
        <w:t>i</w:t>
      </w:r>
      <w:r>
        <w:t>s lack of clarity can be expected to have a negative effect on the resulting qu</w:t>
      </w:r>
      <w:r w:rsidR="002B22A6">
        <w:t>a</w:t>
      </w:r>
      <w:r>
        <w:t>lity</w:t>
      </w:r>
      <w:r w:rsidR="002B22A6">
        <w:t xml:space="preserve"> </w:t>
      </w:r>
      <w:r>
        <w:t>of rehabilitation occurring in the</w:t>
      </w:r>
      <w:r w:rsidR="002B22A6">
        <w:t xml:space="preserve"> </w:t>
      </w:r>
      <w:r>
        <w:t>field.  Because rehabilitation plans lack direction and performance</w:t>
      </w:r>
      <w:r w:rsidR="002B22A6">
        <w:t xml:space="preserve"> indicators, there are</w:t>
      </w:r>
      <w:r>
        <w:t xml:space="preserve"> no</w:t>
      </w:r>
      <w:r w:rsidR="002B22A6">
        <w:t xml:space="preserve"> </w:t>
      </w:r>
      <w:r>
        <w:t>cr</w:t>
      </w:r>
      <w:r w:rsidR="002B22A6">
        <w:t>i</w:t>
      </w:r>
      <w:r>
        <w:t>teria available to</w:t>
      </w:r>
      <w:r w:rsidR="002B22A6">
        <w:t xml:space="preserve"> </w:t>
      </w:r>
      <w:r>
        <w:t>hold aggre</w:t>
      </w:r>
      <w:r w:rsidR="002B22A6">
        <w:t>gate producers accountable for achieving successful rehabilitation.</w:t>
      </w:r>
    </w:p>
    <w:p w14:paraId="39334478" w14:textId="2A2D15F9" w:rsidR="00D763ED" w:rsidRDefault="00D56981" w:rsidP="00BF5674">
      <w:pPr>
        <w:ind w:left="-567"/>
      </w:pPr>
      <w:r>
        <w:t>Port also note</w:t>
      </w:r>
      <w:r w:rsidR="00D763ED">
        <w:t xml:space="preserve">s problems with the quality of </w:t>
      </w:r>
      <w:r>
        <w:t>reg</w:t>
      </w:r>
      <w:r w:rsidR="00D763ED">
        <w:t xml:space="preserve">ulations, lack of enforcement, and that operators ignore </w:t>
      </w:r>
      <w:r>
        <w:t>rehabilitation because it can be costly and affect their profit margins.</w:t>
      </w:r>
    </w:p>
    <w:p w14:paraId="07B69540" w14:textId="77777777" w:rsidR="00D763ED" w:rsidRDefault="00D763ED" w:rsidP="00BF5674">
      <w:pPr>
        <w:ind w:left="-567"/>
      </w:pPr>
    </w:p>
    <w:p w14:paraId="77787103" w14:textId="532E937F" w:rsidR="001022B7" w:rsidRDefault="002B22A6" w:rsidP="00BF5674">
      <w:pPr>
        <w:ind w:left="-567"/>
      </w:pPr>
      <w:r>
        <w:t>This sh</w:t>
      </w:r>
      <w:r w:rsidR="001022B7">
        <w:t>ocking and sorry situation in</w:t>
      </w:r>
      <w:r>
        <w:t xml:space="preserve"> currently allowed extraction sites surely shows that it would be impossible to rely in any way on </w:t>
      </w:r>
      <w:r w:rsidR="001022B7">
        <w:t>“</w:t>
      </w:r>
      <w:r>
        <w:t>long term rehabilitation plans</w:t>
      </w:r>
      <w:r w:rsidR="001022B7">
        <w:t>”</w:t>
      </w:r>
      <w:r w:rsidR="00046BC2">
        <w:t xml:space="preserve"> to justify destruction</w:t>
      </w:r>
      <w:r>
        <w:t xml:space="preserve"> of designated natural areas</w:t>
      </w:r>
      <w:r w:rsidR="001022B7">
        <w:t xml:space="preserve"> for aggregate extraction</w:t>
      </w:r>
      <w:r>
        <w:t xml:space="preserve">:  there is almost no chance that they could be reconstructed or rehabilitated. </w:t>
      </w:r>
    </w:p>
    <w:p w14:paraId="71E8BE95" w14:textId="77777777" w:rsidR="001022B7" w:rsidRDefault="001022B7" w:rsidP="00BF5674">
      <w:pPr>
        <w:ind w:left="-567"/>
      </w:pPr>
    </w:p>
    <w:p w14:paraId="028866EF" w14:textId="1441E296" w:rsidR="00D763ED" w:rsidRDefault="001022B7" w:rsidP="00BF5674">
      <w:pPr>
        <w:ind w:left="-567"/>
      </w:pPr>
      <w:r>
        <w:t xml:space="preserve">We ask you not to adopt this </w:t>
      </w:r>
      <w:r w:rsidR="00D763ED">
        <w:t xml:space="preserve">highly </w:t>
      </w:r>
      <w:r w:rsidR="00046BC2">
        <w:t xml:space="preserve">dubious </w:t>
      </w:r>
      <w:r>
        <w:t>proposal.  We concur with the Region of Waterloo’s well-considered conclusion “addressing the negative impacts of aggregate extraction through long-term rehabilitation plans is risky and could result in the permanent destruction of significant natural features or habitats.”</w:t>
      </w:r>
    </w:p>
    <w:p w14:paraId="52465C54" w14:textId="77777777" w:rsidR="00B3425E" w:rsidRDefault="00D763ED" w:rsidP="00BF5674">
      <w:pPr>
        <w:ind w:left="-567"/>
      </w:pPr>
      <w:r>
        <w:t>This is too high a price to pay.</w:t>
      </w:r>
    </w:p>
    <w:p w14:paraId="68FFE248" w14:textId="77777777" w:rsidR="00B3425E" w:rsidRDefault="00B3425E" w:rsidP="00BF5674">
      <w:pPr>
        <w:ind w:left="-567"/>
      </w:pPr>
    </w:p>
    <w:p w14:paraId="3CB246DB" w14:textId="77777777" w:rsidR="00B3425E" w:rsidRDefault="00B3425E" w:rsidP="00BF5674">
      <w:pPr>
        <w:ind w:left="-567"/>
        <w:rPr>
          <w:b/>
        </w:rPr>
      </w:pPr>
    </w:p>
    <w:p w14:paraId="1E5509E4" w14:textId="77777777" w:rsidR="00B3425E" w:rsidRDefault="00B3425E" w:rsidP="00BF5674">
      <w:pPr>
        <w:ind w:left="-567"/>
        <w:rPr>
          <w:b/>
        </w:rPr>
      </w:pPr>
      <w:r>
        <w:rPr>
          <w:b/>
        </w:rPr>
        <w:t>A final Thought</w:t>
      </w:r>
    </w:p>
    <w:p w14:paraId="40902C98" w14:textId="77777777" w:rsidR="00B3425E" w:rsidRDefault="00B3425E" w:rsidP="00BF5674">
      <w:pPr>
        <w:ind w:left="-567"/>
        <w:rPr>
          <w:b/>
        </w:rPr>
      </w:pPr>
    </w:p>
    <w:p w14:paraId="7114E9B0" w14:textId="0BDBC051" w:rsidR="00B3425E" w:rsidRDefault="00B3425E" w:rsidP="00BF5674">
      <w:pPr>
        <w:ind w:left="-567"/>
      </w:pPr>
      <w:r>
        <w:t>The Environmental Commissioner of Ontario provided this thoughtful statement in its 2010/11 Annual Report.  We have taken it to heart in preparing this submission.</w:t>
      </w:r>
    </w:p>
    <w:p w14:paraId="5FE7F512" w14:textId="77777777" w:rsidR="00B3425E" w:rsidRDefault="00B3425E" w:rsidP="00BF5674">
      <w:pPr>
        <w:ind w:left="-567"/>
      </w:pPr>
    </w:p>
    <w:p w14:paraId="2B04B849" w14:textId="77777777" w:rsidR="00E36385" w:rsidRDefault="00B3425E" w:rsidP="00B3425E">
      <w:pPr>
        <w:ind w:left="-7"/>
      </w:pPr>
      <w:r>
        <w:t>There is no question that source protection planning is complicated, inconvenient and expensive.  However, this should not be allowed to eclipse the sheer importance of the program of not only ensuring a safe drinking water supply but just as important, of instilling public confidence in it.  The suffering that happened in Walkerton in 2000 should be a constant reminder that the benefits to human health and the environment that come from protecting the province’s aquatic resources are priceless.</w:t>
      </w:r>
    </w:p>
    <w:p w14:paraId="540959FF" w14:textId="6F1E90E6" w:rsidR="0086592A" w:rsidRDefault="002B22A6" w:rsidP="00B3425E">
      <w:pPr>
        <w:ind w:left="-7"/>
      </w:pPr>
      <w:r>
        <w:t xml:space="preserve"> </w:t>
      </w:r>
    </w:p>
    <w:p w14:paraId="28E38D59" w14:textId="77777777" w:rsidR="00B3425E" w:rsidRPr="002B22A6" w:rsidRDefault="00B3425E" w:rsidP="00BF5674">
      <w:pPr>
        <w:ind w:left="-567"/>
      </w:pPr>
    </w:p>
    <w:p w14:paraId="2C65F301" w14:textId="77777777" w:rsidR="0086592A" w:rsidRDefault="0086592A" w:rsidP="00BF5674">
      <w:pPr>
        <w:ind w:left="-567"/>
        <w:rPr>
          <w:b/>
          <w:u w:val="single"/>
        </w:rPr>
      </w:pPr>
    </w:p>
    <w:p w14:paraId="4C544D0C" w14:textId="77777777" w:rsidR="003300B2" w:rsidRDefault="003300B2" w:rsidP="003300B2">
      <w:pPr>
        <w:ind w:left="-567"/>
        <w:rPr>
          <w:b/>
        </w:rPr>
      </w:pPr>
      <w:r>
        <w:rPr>
          <w:b/>
        </w:rPr>
        <w:t>References</w:t>
      </w:r>
    </w:p>
    <w:p w14:paraId="390EA4F8" w14:textId="77777777" w:rsidR="003300B2" w:rsidRDefault="003300B2" w:rsidP="003300B2">
      <w:pPr>
        <w:ind w:left="-567"/>
        <w:rPr>
          <w:b/>
        </w:rPr>
      </w:pPr>
    </w:p>
    <w:p w14:paraId="75BBD16B" w14:textId="591C9861" w:rsidR="003300B2" w:rsidRPr="003300B2" w:rsidRDefault="003300B2" w:rsidP="003300B2">
      <w:pPr>
        <w:ind w:left="-567"/>
        <w:rPr>
          <w:b/>
        </w:rPr>
      </w:pPr>
      <w:r>
        <w:rPr>
          <w:bCs/>
        </w:rPr>
        <w:t>Environmental Commissioner of Ontario.  Annual Report, 2010/2011.</w:t>
      </w:r>
    </w:p>
    <w:p w14:paraId="18C6530F" w14:textId="77777777" w:rsidR="003300B2" w:rsidRDefault="003300B2" w:rsidP="00BF5674">
      <w:pPr>
        <w:ind w:left="-567"/>
        <w:rPr>
          <w:b/>
        </w:rPr>
      </w:pPr>
    </w:p>
    <w:p w14:paraId="150110F6" w14:textId="3374895C" w:rsidR="002E6225" w:rsidRDefault="00B3425E" w:rsidP="00BF5674">
      <w:pPr>
        <w:ind w:left="-567"/>
      </w:pPr>
      <w:r>
        <w:t xml:space="preserve">S. S. </w:t>
      </w:r>
      <w:r w:rsidR="00A76CFE">
        <w:t>Pap</w:t>
      </w:r>
      <w:r w:rsidR="00E4711C">
        <w:t xml:space="preserve">adopulos and Associates, Inc.  </w:t>
      </w:r>
      <w:r>
        <w:t xml:space="preserve">2004.  </w:t>
      </w:r>
      <w:r w:rsidR="002E6225">
        <w:t>Analyses of the Potential Effects of Aggregate Extraction Operations on Wat</w:t>
      </w:r>
      <w:r w:rsidR="00F9002E">
        <w:t>er Resources in the Cedar Creek</w:t>
      </w:r>
      <w:r w:rsidR="002E6225">
        <w:t xml:space="preserve"> Subwatershed.  Prepared for the Regional Munic</w:t>
      </w:r>
      <w:r>
        <w:t>i</w:t>
      </w:r>
      <w:r w:rsidR="002E6225">
        <w:t>pality of Waterloo.</w:t>
      </w:r>
    </w:p>
    <w:p w14:paraId="64F479A4" w14:textId="77777777" w:rsidR="002E6225" w:rsidRDefault="002E6225" w:rsidP="00BF5674">
      <w:pPr>
        <w:ind w:left="-567"/>
      </w:pPr>
    </w:p>
    <w:p w14:paraId="11EB8556" w14:textId="069DCC6C" w:rsidR="00C75352" w:rsidRDefault="00E4711C" w:rsidP="00BF5674">
      <w:pPr>
        <w:ind w:left="-567"/>
      </w:pPr>
      <w:r>
        <w:t>Port, Caitlin M</w:t>
      </w:r>
      <w:r w:rsidR="00BF5674">
        <w:t>.  2013.  The Opportunities and Challenges of Aggregate Site Rehabi</w:t>
      </w:r>
      <w:r>
        <w:t>l</w:t>
      </w:r>
      <w:r w:rsidR="00B3425E">
        <w:t>itation in Southern Ontario.  An</w:t>
      </w:r>
      <w:r w:rsidR="00BF5674">
        <w:t xml:space="preserve"> Evaluation of the Rehabil</w:t>
      </w:r>
      <w:r>
        <w:t>itation Process from 1992-2011. Master of Environmental Studies thesis in planning</w:t>
      </w:r>
      <w:r w:rsidR="00B3425E">
        <w:t>,</w:t>
      </w:r>
      <w:r>
        <w:t xml:space="preserve"> University of Waterloo.</w:t>
      </w:r>
      <w:r w:rsidR="00C75352">
        <w:t xml:space="preserve"> </w:t>
      </w:r>
      <w:r>
        <w:t>uwspace.uwaterloo.ca/bitstream/handle/10012/7966/Port_Caitlin.pdf</w:t>
      </w:r>
    </w:p>
    <w:p w14:paraId="054D10A7" w14:textId="77777777" w:rsidR="00D76744" w:rsidRDefault="00D76744" w:rsidP="00BF5674">
      <w:pPr>
        <w:ind w:left="-567"/>
      </w:pPr>
    </w:p>
    <w:p w14:paraId="788494A1" w14:textId="5260C756" w:rsidR="00D76744" w:rsidRPr="007C0DC2" w:rsidRDefault="00D76744" w:rsidP="00BF5674">
      <w:pPr>
        <w:ind w:left="-567"/>
      </w:pPr>
      <w:r>
        <w:t>Region of Waterloo, Planning, Development and Legislative Services.  October 22, 2019.  Regional Response to provincial policy st</w:t>
      </w:r>
      <w:r w:rsidR="00F9002E">
        <w:t>a</w:t>
      </w:r>
      <w:r>
        <w:t>t</w:t>
      </w:r>
      <w:r w:rsidR="00F9002E">
        <w:t>e</w:t>
      </w:r>
      <w:r>
        <w:t>ment Review (ERO Posting No. 019-0279</w:t>
      </w:r>
      <w:r w:rsidR="00F9002E">
        <w:t>).</w:t>
      </w:r>
    </w:p>
    <w:p w14:paraId="1366F848" w14:textId="77777777" w:rsidR="00420A19" w:rsidRPr="00420A19" w:rsidRDefault="00420A19"/>
    <w:sectPr w:rsidR="00420A19" w:rsidRPr="00420A19" w:rsidSect="00420A19">
      <w:pgSz w:w="12240" w:h="15840"/>
      <w:pgMar w:top="1440" w:right="245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F27E0"/>
    <w:multiLevelType w:val="hybridMultilevel"/>
    <w:tmpl w:val="A690719E"/>
    <w:lvl w:ilvl="0" w:tplc="89A86B0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19"/>
    <w:rsid w:val="00046BC2"/>
    <w:rsid w:val="001022B7"/>
    <w:rsid w:val="00161B7A"/>
    <w:rsid w:val="001B0318"/>
    <w:rsid w:val="001F064F"/>
    <w:rsid w:val="00251F23"/>
    <w:rsid w:val="0028075E"/>
    <w:rsid w:val="0029686B"/>
    <w:rsid w:val="002B22A6"/>
    <w:rsid w:val="002E6225"/>
    <w:rsid w:val="003300B2"/>
    <w:rsid w:val="00386FEC"/>
    <w:rsid w:val="00400629"/>
    <w:rsid w:val="00420A19"/>
    <w:rsid w:val="00474193"/>
    <w:rsid w:val="005109D0"/>
    <w:rsid w:val="00551497"/>
    <w:rsid w:val="00562AF4"/>
    <w:rsid w:val="00640C08"/>
    <w:rsid w:val="007C0DC2"/>
    <w:rsid w:val="007D0AC4"/>
    <w:rsid w:val="0082760F"/>
    <w:rsid w:val="0086592A"/>
    <w:rsid w:val="00992E07"/>
    <w:rsid w:val="00A37971"/>
    <w:rsid w:val="00A76CFE"/>
    <w:rsid w:val="00AF773E"/>
    <w:rsid w:val="00B3425E"/>
    <w:rsid w:val="00BF4E9E"/>
    <w:rsid w:val="00BF5674"/>
    <w:rsid w:val="00C75352"/>
    <w:rsid w:val="00D56981"/>
    <w:rsid w:val="00D763ED"/>
    <w:rsid w:val="00D76744"/>
    <w:rsid w:val="00DD776A"/>
    <w:rsid w:val="00DF472D"/>
    <w:rsid w:val="00E36385"/>
    <w:rsid w:val="00E4711C"/>
    <w:rsid w:val="00F9002E"/>
    <w:rsid w:val="00FC17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4B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cmichal@uwaterloo.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5</Pages>
  <Words>1828</Words>
  <Characters>10425</Characters>
  <Application>Microsoft Macintosh Word</Application>
  <DocSecurity>0</DocSecurity>
  <Lines>86</Lines>
  <Paragraphs>24</Paragraphs>
  <ScaleCrop>false</ScaleCrop>
  <Company>n/a</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michalenko</dc:creator>
  <cp:keywords/>
  <dc:description/>
  <cp:lastModifiedBy>Gregory michalenko</cp:lastModifiedBy>
  <cp:revision>15</cp:revision>
  <cp:lastPrinted>2019-10-31T19:20:00Z</cp:lastPrinted>
  <dcterms:created xsi:type="dcterms:W3CDTF">2019-10-30T17:19:00Z</dcterms:created>
  <dcterms:modified xsi:type="dcterms:W3CDTF">2019-10-31T19:22:00Z</dcterms:modified>
</cp:coreProperties>
</file>