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1D202" w14:textId="2E325CB6" w:rsidR="008F307B" w:rsidRDefault="008F307B"/>
    <w:p w14:paraId="5DA122DF" w14:textId="0FCDC2A9"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Thank you for the opportunity to comment on “Blueprint for Success: Ontario’s Forest Sector Strategy-DRAFT”.</w:t>
      </w:r>
    </w:p>
    <w:p w14:paraId="3574AC09" w14:textId="664C06BD"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I support and welcome the strategy fully in objective and direction! All points are valid and need to be addressed.</w:t>
      </w:r>
      <w:r w:rsidR="00514A82" w:rsidRPr="00BA1B12">
        <w:rPr>
          <w:rFonts w:ascii="Helvetica" w:hAnsi="Helvetica" w:cs="Helvetica"/>
          <w:sz w:val="20"/>
          <w:szCs w:val="20"/>
        </w:rPr>
        <w:t xml:space="preserve">  </w:t>
      </w:r>
      <w:r w:rsidRPr="00BA1B12">
        <w:rPr>
          <w:rFonts w:ascii="Helvetica" w:hAnsi="Helvetica" w:cs="Helvetica"/>
          <w:sz w:val="20"/>
          <w:szCs w:val="20"/>
        </w:rPr>
        <w:t>However, one major element, or one entire chapter is missing.</w:t>
      </w:r>
    </w:p>
    <w:p w14:paraId="57F899AE" w14:textId="1E92D325"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The current strategy includes well formulated plans for the PRIMARY wood industry (forest to sawmills, engineered board plants), but essentially omits</w:t>
      </w:r>
      <w:r w:rsidR="0040486F" w:rsidRPr="00BA1B12">
        <w:rPr>
          <w:rFonts w:ascii="Helvetica" w:hAnsi="Helvetica" w:cs="Helvetica"/>
          <w:sz w:val="20"/>
          <w:szCs w:val="20"/>
        </w:rPr>
        <w:t xml:space="preserve"> almost</w:t>
      </w:r>
      <w:r w:rsidRPr="00BA1B12">
        <w:rPr>
          <w:rFonts w:ascii="Helvetica" w:hAnsi="Helvetica" w:cs="Helvetica"/>
          <w:sz w:val="20"/>
          <w:szCs w:val="20"/>
        </w:rPr>
        <w:t xml:space="preserve"> any strategy for the SECONDARY woodworking industry (furniture and other wood products manufacturers). There is no mentioning of the TERTIARY woodworking industry (suppliers to the furniture and cabinetmaking industry</w:t>
      </w:r>
      <w:r w:rsidR="0040486F" w:rsidRPr="00BA1B12">
        <w:rPr>
          <w:rFonts w:ascii="Helvetica" w:hAnsi="Helvetica" w:cs="Helvetica"/>
          <w:sz w:val="20"/>
          <w:szCs w:val="20"/>
        </w:rPr>
        <w:t xml:space="preserve"> -</w:t>
      </w:r>
      <w:r w:rsidRPr="00BA1B12">
        <w:rPr>
          <w:rFonts w:ascii="Helvetica" w:hAnsi="Helvetica" w:cs="Helvetica"/>
          <w:sz w:val="20"/>
          <w:szCs w:val="20"/>
        </w:rPr>
        <w:t xml:space="preserve"> machines, hardware, paint, engineering services…)</w:t>
      </w:r>
    </w:p>
    <w:p w14:paraId="772C7BD4" w14:textId="3230A95E"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Your chart on page 8 and 10 identifies the furniture industry (this breaks down into a dozen or more subcategor</w:t>
      </w:r>
      <w:r w:rsidR="0040486F" w:rsidRPr="00BA1B12">
        <w:rPr>
          <w:rFonts w:ascii="Helvetica" w:hAnsi="Helvetica" w:cs="Helvetica"/>
          <w:sz w:val="20"/>
          <w:szCs w:val="20"/>
        </w:rPr>
        <w:t>ies</w:t>
      </w:r>
      <w:r w:rsidRPr="00BA1B12">
        <w:rPr>
          <w:rFonts w:ascii="Helvetica" w:hAnsi="Helvetica" w:cs="Helvetica"/>
          <w:sz w:val="20"/>
          <w:szCs w:val="20"/>
        </w:rPr>
        <w:t xml:space="preserve"> of </w:t>
      </w:r>
      <w:r w:rsidR="0040486F" w:rsidRPr="00BA1B12">
        <w:rPr>
          <w:rFonts w:ascii="Helvetica" w:hAnsi="Helvetica" w:cs="Helvetica"/>
          <w:sz w:val="20"/>
          <w:szCs w:val="20"/>
        </w:rPr>
        <w:t xml:space="preserve">the </w:t>
      </w:r>
      <w:r w:rsidRPr="00BA1B12">
        <w:rPr>
          <w:rFonts w:ascii="Helvetica" w:hAnsi="Helvetica" w:cs="Helvetica"/>
          <w:sz w:val="20"/>
          <w:szCs w:val="20"/>
        </w:rPr>
        <w:t xml:space="preserve">furniture industry - i.e. </w:t>
      </w:r>
      <w:r w:rsidR="0040486F" w:rsidRPr="00BA1B12">
        <w:rPr>
          <w:rFonts w:ascii="Helvetica" w:hAnsi="Helvetica" w:cs="Helvetica"/>
          <w:sz w:val="20"/>
          <w:szCs w:val="20"/>
        </w:rPr>
        <w:t>r</w:t>
      </w:r>
      <w:r w:rsidRPr="00BA1B12">
        <w:rPr>
          <w:rFonts w:ascii="Helvetica" w:hAnsi="Helvetica" w:cs="Helvetica"/>
          <w:sz w:val="20"/>
          <w:szCs w:val="20"/>
        </w:rPr>
        <w:t xml:space="preserve">esidential, office, bedroom, kitchen cabinet, </w:t>
      </w:r>
      <w:r w:rsidR="0040486F" w:rsidRPr="00BA1B12">
        <w:rPr>
          <w:rFonts w:ascii="Helvetica" w:hAnsi="Helvetica" w:cs="Helvetica"/>
          <w:sz w:val="20"/>
          <w:szCs w:val="20"/>
        </w:rPr>
        <w:t>a</w:t>
      </w:r>
      <w:r w:rsidRPr="00BA1B12">
        <w:rPr>
          <w:rFonts w:ascii="Helvetica" w:hAnsi="Helvetica" w:cs="Helvetica"/>
          <w:sz w:val="20"/>
          <w:szCs w:val="20"/>
        </w:rPr>
        <w:t xml:space="preserve">rchitectural </w:t>
      </w:r>
      <w:r w:rsidR="0040486F" w:rsidRPr="00BA1B12">
        <w:rPr>
          <w:rFonts w:ascii="Helvetica" w:hAnsi="Helvetica" w:cs="Helvetica"/>
          <w:sz w:val="20"/>
          <w:szCs w:val="20"/>
        </w:rPr>
        <w:t>m</w:t>
      </w:r>
      <w:r w:rsidRPr="00BA1B12">
        <w:rPr>
          <w:rFonts w:ascii="Helvetica" w:hAnsi="Helvetica" w:cs="Helvetica"/>
          <w:sz w:val="20"/>
          <w:szCs w:val="20"/>
        </w:rPr>
        <w:t>illwork, just to name a few…) clearly identifies them as a part of the larger forest sector.</w:t>
      </w:r>
    </w:p>
    <w:p w14:paraId="00976922" w14:textId="5C2F7F7D"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This omission is not new. For example, the extensive</w:t>
      </w:r>
      <w:r w:rsidR="0040486F" w:rsidRPr="00BA1B12">
        <w:rPr>
          <w:rFonts w:ascii="Helvetica" w:hAnsi="Helvetica" w:cs="Helvetica"/>
          <w:sz w:val="20"/>
          <w:szCs w:val="20"/>
        </w:rPr>
        <w:t xml:space="preserve"> MNRF</w:t>
      </w:r>
      <w:r w:rsidRPr="00BA1B12">
        <w:rPr>
          <w:rFonts w:ascii="Helvetica" w:hAnsi="Helvetica" w:cs="Helvetica"/>
          <w:sz w:val="20"/>
          <w:szCs w:val="20"/>
        </w:rPr>
        <w:t xml:space="preserve"> website mentions the secondary industry in a minor paragraph</w:t>
      </w:r>
      <w:r w:rsidR="0040486F" w:rsidRPr="00BA1B12">
        <w:rPr>
          <w:rFonts w:ascii="Helvetica" w:hAnsi="Helvetica" w:cs="Helvetica"/>
          <w:sz w:val="20"/>
          <w:szCs w:val="20"/>
        </w:rPr>
        <w:t xml:space="preserve"> only</w:t>
      </w:r>
      <w:r w:rsidRPr="00BA1B12">
        <w:rPr>
          <w:rFonts w:ascii="Helvetica" w:hAnsi="Helvetica" w:cs="Helvetica"/>
          <w:sz w:val="20"/>
          <w:szCs w:val="20"/>
        </w:rPr>
        <w:t>.</w:t>
      </w:r>
    </w:p>
    <w:p w14:paraId="4BA8ED3B" w14:textId="62825097" w:rsidR="008F307B" w:rsidRPr="00BA1B12" w:rsidRDefault="00F3130F"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The e</w:t>
      </w:r>
      <w:r w:rsidR="008F307B" w:rsidRPr="00BA1B12">
        <w:rPr>
          <w:rFonts w:ascii="Helvetica" w:hAnsi="Helvetica" w:cs="Helvetica"/>
          <w:sz w:val="20"/>
          <w:szCs w:val="20"/>
        </w:rPr>
        <w:t xml:space="preserve">xporting </w:t>
      </w:r>
      <w:r w:rsidRPr="00BA1B12">
        <w:rPr>
          <w:rFonts w:ascii="Helvetica" w:hAnsi="Helvetica" w:cs="Helvetica"/>
          <w:sz w:val="20"/>
          <w:szCs w:val="20"/>
        </w:rPr>
        <w:t xml:space="preserve">of </w:t>
      </w:r>
      <w:r w:rsidR="008F307B" w:rsidRPr="00BA1B12">
        <w:rPr>
          <w:rFonts w:ascii="Helvetica" w:hAnsi="Helvetica" w:cs="Helvetica"/>
          <w:sz w:val="20"/>
          <w:szCs w:val="20"/>
        </w:rPr>
        <w:t>logs and slightly processed wood</w:t>
      </w:r>
      <w:r w:rsidR="0040486F" w:rsidRPr="00BA1B12">
        <w:rPr>
          <w:rFonts w:ascii="Helvetica" w:hAnsi="Helvetica" w:cs="Helvetica"/>
          <w:sz w:val="20"/>
          <w:szCs w:val="20"/>
        </w:rPr>
        <w:t xml:space="preserve"> only</w:t>
      </w:r>
      <w:r w:rsidR="008F307B" w:rsidRPr="00BA1B12">
        <w:rPr>
          <w:rFonts w:ascii="Helvetica" w:hAnsi="Helvetica" w:cs="Helvetica"/>
          <w:sz w:val="20"/>
          <w:szCs w:val="20"/>
        </w:rPr>
        <w:t xml:space="preserve"> provides a fraction of the employment potential to have more value added in</w:t>
      </w:r>
      <w:r w:rsidR="00986E09">
        <w:rPr>
          <w:rFonts w:ascii="Helvetica" w:hAnsi="Helvetica" w:cs="Helvetica"/>
          <w:sz w:val="20"/>
          <w:szCs w:val="20"/>
        </w:rPr>
        <w:t xml:space="preserve"> Ontario</w:t>
      </w:r>
      <w:r w:rsidR="008F307B" w:rsidRPr="00BA1B12">
        <w:rPr>
          <w:rFonts w:ascii="Helvetica" w:hAnsi="Helvetica" w:cs="Helvetica"/>
          <w:sz w:val="20"/>
          <w:szCs w:val="20"/>
        </w:rPr>
        <w:t>.</w:t>
      </w:r>
    </w:p>
    <w:p w14:paraId="2AA1CCE6" w14:textId="2367E23A" w:rsidR="008F307B" w:rsidRPr="00BA1B12" w:rsidRDefault="007D311D"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Ontario’s woodworking companies</w:t>
      </w:r>
      <w:r w:rsidR="008F307B" w:rsidRPr="00BA1B12">
        <w:rPr>
          <w:rFonts w:ascii="Helvetica" w:hAnsi="Helvetica" w:cs="Helvetica"/>
          <w:sz w:val="20"/>
          <w:szCs w:val="20"/>
        </w:rPr>
        <w:t xml:space="preserve"> are </w:t>
      </w:r>
      <w:r w:rsidR="007F1B58" w:rsidRPr="00BA1B12">
        <w:rPr>
          <w:rFonts w:ascii="Helvetica" w:hAnsi="Helvetica" w:cs="Helvetica"/>
          <w:sz w:val="20"/>
          <w:szCs w:val="20"/>
        </w:rPr>
        <w:t>in</w:t>
      </w:r>
      <w:bookmarkStart w:id="0" w:name="_GoBack"/>
      <w:bookmarkEnd w:id="0"/>
      <w:r w:rsidR="007F1B58" w:rsidRPr="00BA1B12">
        <w:rPr>
          <w:rFonts w:ascii="Helvetica" w:hAnsi="Helvetica" w:cs="Helvetica"/>
          <w:sz w:val="20"/>
          <w:szCs w:val="20"/>
        </w:rPr>
        <w:t xml:space="preserve">ternationally </w:t>
      </w:r>
      <w:r w:rsidR="008F307B" w:rsidRPr="00BA1B12">
        <w:rPr>
          <w:rFonts w:ascii="Helvetica" w:hAnsi="Helvetica" w:cs="Helvetica"/>
          <w:sz w:val="20"/>
          <w:szCs w:val="20"/>
        </w:rPr>
        <w:t>competitive, which is proven by the development of strong export to the USA and other countries.</w:t>
      </w:r>
    </w:p>
    <w:p w14:paraId="1C3E580B" w14:textId="43C280E8"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The reason for this written submission of comment is to urge you to recognise the economic importance of the secondary and tertiary wood industr</w:t>
      </w:r>
      <w:r w:rsidR="001C2AD2" w:rsidRPr="00BA1B12">
        <w:rPr>
          <w:rFonts w:ascii="Helvetica" w:hAnsi="Helvetica" w:cs="Helvetica"/>
          <w:sz w:val="20"/>
          <w:szCs w:val="20"/>
        </w:rPr>
        <w:t>ies</w:t>
      </w:r>
      <w:r w:rsidRPr="00BA1B12">
        <w:rPr>
          <w:rFonts w:ascii="Helvetica" w:hAnsi="Helvetica" w:cs="Helvetica"/>
          <w:sz w:val="20"/>
          <w:szCs w:val="20"/>
        </w:rPr>
        <w:t xml:space="preserve"> </w:t>
      </w:r>
      <w:r w:rsidR="007D311D" w:rsidRPr="00BA1B12">
        <w:rPr>
          <w:rFonts w:ascii="Helvetica" w:hAnsi="Helvetica" w:cs="Helvetica"/>
          <w:sz w:val="20"/>
          <w:szCs w:val="20"/>
        </w:rPr>
        <w:t>to</w:t>
      </w:r>
      <w:r w:rsidRPr="00BA1B12">
        <w:rPr>
          <w:rFonts w:ascii="Helvetica" w:hAnsi="Helvetica" w:cs="Helvetica"/>
          <w:sz w:val="20"/>
          <w:szCs w:val="20"/>
        </w:rPr>
        <w:t xml:space="preserve"> Ontario’s and Canada’s economy.</w:t>
      </w:r>
    </w:p>
    <w:p w14:paraId="1EC45239" w14:textId="4B5874FE"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 xml:space="preserve">Since 2011, some manufacturers of the secondary wood industry in </w:t>
      </w:r>
      <w:r w:rsidR="00FB1E44" w:rsidRPr="00BA1B12">
        <w:rPr>
          <w:rFonts w:ascii="Helvetica" w:hAnsi="Helvetica" w:cs="Helvetica"/>
          <w:sz w:val="20"/>
          <w:szCs w:val="20"/>
        </w:rPr>
        <w:t>s</w:t>
      </w:r>
      <w:r w:rsidRPr="00BA1B12">
        <w:rPr>
          <w:rFonts w:ascii="Helvetica" w:hAnsi="Helvetica" w:cs="Helvetica"/>
          <w:sz w:val="20"/>
          <w:szCs w:val="20"/>
        </w:rPr>
        <w:t>outhwestern Ontario have organized in</w:t>
      </w:r>
      <w:r w:rsidR="00FB1E44" w:rsidRPr="00BA1B12">
        <w:rPr>
          <w:rFonts w:ascii="Helvetica" w:hAnsi="Helvetica" w:cs="Helvetica"/>
          <w:sz w:val="20"/>
          <w:szCs w:val="20"/>
        </w:rPr>
        <w:t>to</w:t>
      </w:r>
      <w:r w:rsidRPr="00BA1B12">
        <w:rPr>
          <w:rFonts w:ascii="Helvetica" w:hAnsi="Helvetica" w:cs="Helvetica"/>
          <w:sz w:val="20"/>
          <w:szCs w:val="20"/>
        </w:rPr>
        <w:t xml:space="preserve"> a cluster organization</w:t>
      </w:r>
      <w:r w:rsidR="00FB1E44" w:rsidRPr="00BA1B12">
        <w:rPr>
          <w:rFonts w:ascii="Helvetica" w:hAnsi="Helvetica" w:cs="Helvetica"/>
          <w:sz w:val="20"/>
          <w:szCs w:val="20"/>
        </w:rPr>
        <w:t xml:space="preserve"> -</w:t>
      </w:r>
      <w:r w:rsidRPr="00BA1B12">
        <w:rPr>
          <w:rFonts w:ascii="Helvetica" w:hAnsi="Helvetica" w:cs="Helvetica"/>
          <w:sz w:val="20"/>
          <w:szCs w:val="20"/>
        </w:rPr>
        <w:t xml:space="preserve"> Bluewater Wood Alliance. The organization follows the theory of the </w:t>
      </w:r>
      <w:r w:rsidR="007D311D" w:rsidRPr="00BA1B12">
        <w:rPr>
          <w:rFonts w:ascii="Helvetica" w:hAnsi="Helvetica" w:cs="Helvetica"/>
          <w:sz w:val="20"/>
          <w:szCs w:val="20"/>
        </w:rPr>
        <w:t>e</w:t>
      </w:r>
      <w:r w:rsidRPr="00BA1B12">
        <w:rPr>
          <w:rFonts w:ascii="Helvetica" w:hAnsi="Helvetica" w:cs="Helvetica"/>
          <w:sz w:val="20"/>
          <w:szCs w:val="20"/>
        </w:rPr>
        <w:t>conomist Michael Porter, and follows a model very successfully practice</w:t>
      </w:r>
      <w:r w:rsidR="00FB1E44" w:rsidRPr="00BA1B12">
        <w:rPr>
          <w:rFonts w:ascii="Helvetica" w:hAnsi="Helvetica" w:cs="Helvetica"/>
          <w:sz w:val="20"/>
          <w:szCs w:val="20"/>
        </w:rPr>
        <w:t>d</w:t>
      </w:r>
      <w:r w:rsidRPr="00BA1B12">
        <w:rPr>
          <w:rFonts w:ascii="Helvetica" w:hAnsi="Helvetica" w:cs="Helvetica"/>
          <w:sz w:val="20"/>
          <w:szCs w:val="20"/>
        </w:rPr>
        <w:t xml:space="preserve"> in Europe. Until now</w:t>
      </w:r>
      <w:r w:rsidR="00FB1E44" w:rsidRPr="00BA1B12">
        <w:rPr>
          <w:rFonts w:ascii="Helvetica" w:hAnsi="Helvetica" w:cs="Helvetica"/>
          <w:sz w:val="20"/>
          <w:szCs w:val="20"/>
        </w:rPr>
        <w:t xml:space="preserve"> </w:t>
      </w:r>
      <w:r w:rsidR="007D311D" w:rsidRPr="00BA1B12">
        <w:rPr>
          <w:rFonts w:ascii="Helvetica" w:hAnsi="Helvetica" w:cs="Helvetica"/>
          <w:sz w:val="20"/>
          <w:szCs w:val="20"/>
        </w:rPr>
        <w:t xml:space="preserve">the </w:t>
      </w:r>
      <w:r w:rsidRPr="00BA1B12">
        <w:rPr>
          <w:rFonts w:ascii="Helvetica" w:hAnsi="Helvetica" w:cs="Helvetica"/>
          <w:sz w:val="20"/>
          <w:szCs w:val="20"/>
        </w:rPr>
        <w:t>BWA is one of the only true “</w:t>
      </w:r>
      <w:proofErr w:type="spellStart"/>
      <w:r w:rsidRPr="00BA1B12">
        <w:rPr>
          <w:rFonts w:ascii="Helvetica" w:hAnsi="Helvetica" w:cs="Helvetica"/>
          <w:sz w:val="20"/>
          <w:szCs w:val="20"/>
        </w:rPr>
        <w:t>Porterian</w:t>
      </w:r>
      <w:proofErr w:type="spellEnd"/>
      <w:r w:rsidR="00FB1E44" w:rsidRPr="00BA1B12">
        <w:rPr>
          <w:rFonts w:ascii="Helvetica" w:hAnsi="Helvetica" w:cs="Helvetica"/>
          <w:sz w:val="20"/>
          <w:szCs w:val="20"/>
        </w:rPr>
        <w:t>”</w:t>
      </w:r>
      <w:r w:rsidRPr="00BA1B12">
        <w:rPr>
          <w:rFonts w:ascii="Helvetica" w:hAnsi="Helvetica" w:cs="Helvetica"/>
          <w:sz w:val="20"/>
          <w:szCs w:val="20"/>
        </w:rPr>
        <w:t xml:space="preserve"> cluster organization</w:t>
      </w:r>
      <w:r w:rsidR="00470ADB" w:rsidRPr="00BA1B12">
        <w:rPr>
          <w:rFonts w:ascii="Helvetica" w:hAnsi="Helvetica" w:cs="Helvetica"/>
          <w:sz w:val="20"/>
          <w:szCs w:val="20"/>
        </w:rPr>
        <w:t>s</w:t>
      </w:r>
      <w:r w:rsidRPr="00BA1B12">
        <w:rPr>
          <w:rFonts w:ascii="Helvetica" w:hAnsi="Helvetica" w:cs="Helvetica"/>
          <w:sz w:val="20"/>
          <w:szCs w:val="20"/>
        </w:rPr>
        <w:t xml:space="preserve"> in Ontario or Canada. The organization is growing and provides help to its members. </w:t>
      </w:r>
      <w:r w:rsidR="007D311D" w:rsidRPr="00BA1B12">
        <w:rPr>
          <w:rFonts w:ascii="Helvetica" w:hAnsi="Helvetica" w:cs="Helvetica"/>
          <w:sz w:val="20"/>
          <w:szCs w:val="20"/>
        </w:rPr>
        <w:t>As a member-driven organization it</w:t>
      </w:r>
      <w:r w:rsidRPr="00BA1B12">
        <w:rPr>
          <w:rFonts w:ascii="Helvetica" w:hAnsi="Helvetica" w:cs="Helvetica"/>
          <w:sz w:val="20"/>
          <w:szCs w:val="20"/>
        </w:rPr>
        <w:t xml:space="preserve"> understands the needs of the</w:t>
      </w:r>
      <w:r w:rsidR="007D311D" w:rsidRPr="00BA1B12">
        <w:rPr>
          <w:rFonts w:ascii="Helvetica" w:hAnsi="Helvetica" w:cs="Helvetica"/>
          <w:sz w:val="20"/>
          <w:szCs w:val="20"/>
        </w:rPr>
        <w:t xml:space="preserve"> woodworking manufacturing</w:t>
      </w:r>
      <w:r w:rsidRPr="00BA1B12">
        <w:rPr>
          <w:rFonts w:ascii="Helvetica" w:hAnsi="Helvetica" w:cs="Helvetica"/>
          <w:sz w:val="20"/>
          <w:szCs w:val="20"/>
        </w:rPr>
        <w:t xml:space="preserve"> industry. The make</w:t>
      </w:r>
      <w:r w:rsidR="007D311D" w:rsidRPr="00BA1B12">
        <w:rPr>
          <w:rFonts w:ascii="Helvetica" w:hAnsi="Helvetica" w:cs="Helvetica"/>
          <w:sz w:val="20"/>
          <w:szCs w:val="20"/>
        </w:rPr>
        <w:t>-</w:t>
      </w:r>
      <w:r w:rsidRPr="00BA1B12">
        <w:rPr>
          <w:rFonts w:ascii="Helvetica" w:hAnsi="Helvetica" w:cs="Helvetica"/>
          <w:sz w:val="20"/>
          <w:szCs w:val="20"/>
        </w:rPr>
        <w:t>up of</w:t>
      </w:r>
      <w:r w:rsidR="00407941" w:rsidRPr="00BA1B12">
        <w:rPr>
          <w:rFonts w:ascii="Helvetica" w:hAnsi="Helvetica" w:cs="Helvetica"/>
          <w:sz w:val="20"/>
          <w:szCs w:val="20"/>
        </w:rPr>
        <w:t xml:space="preserve"> compan</w:t>
      </w:r>
      <w:r w:rsidR="007D311D" w:rsidRPr="00BA1B12">
        <w:rPr>
          <w:rFonts w:ascii="Helvetica" w:hAnsi="Helvetica" w:cs="Helvetica"/>
          <w:sz w:val="20"/>
          <w:szCs w:val="20"/>
        </w:rPr>
        <w:t>ies</w:t>
      </w:r>
      <w:r w:rsidR="00407941" w:rsidRPr="00BA1B12">
        <w:rPr>
          <w:rFonts w:ascii="Helvetica" w:hAnsi="Helvetica" w:cs="Helvetica"/>
          <w:sz w:val="20"/>
          <w:szCs w:val="20"/>
        </w:rPr>
        <w:t xml:space="preserve"> within</w:t>
      </w:r>
      <w:r w:rsidRPr="00BA1B12">
        <w:rPr>
          <w:rFonts w:ascii="Helvetica" w:hAnsi="Helvetica" w:cs="Helvetica"/>
          <w:sz w:val="20"/>
          <w:szCs w:val="20"/>
        </w:rPr>
        <w:t xml:space="preserve"> the secondary industry is </w:t>
      </w:r>
      <w:r w:rsidR="00470ADB" w:rsidRPr="00BA1B12">
        <w:rPr>
          <w:rFonts w:ascii="Helvetica" w:hAnsi="Helvetica" w:cs="Helvetica"/>
          <w:sz w:val="20"/>
          <w:szCs w:val="20"/>
        </w:rPr>
        <w:t>on</w:t>
      </w:r>
      <w:r w:rsidRPr="00BA1B12">
        <w:rPr>
          <w:rFonts w:ascii="Helvetica" w:hAnsi="Helvetica" w:cs="Helvetica"/>
          <w:sz w:val="20"/>
          <w:szCs w:val="20"/>
        </w:rPr>
        <w:t xml:space="preserve"> average less than 20 employees</w:t>
      </w:r>
      <w:r w:rsidR="00470ADB" w:rsidRPr="00BA1B12">
        <w:rPr>
          <w:rFonts w:ascii="Helvetica" w:hAnsi="Helvetica" w:cs="Helvetica"/>
          <w:sz w:val="20"/>
          <w:szCs w:val="20"/>
        </w:rPr>
        <w:t xml:space="preserve"> and</w:t>
      </w:r>
      <w:r w:rsidRPr="00BA1B12">
        <w:rPr>
          <w:rFonts w:ascii="Helvetica" w:hAnsi="Helvetica" w:cs="Helvetica"/>
          <w:sz w:val="20"/>
          <w:szCs w:val="20"/>
        </w:rPr>
        <w:t xml:space="preserve"> there are thousands of companies</w:t>
      </w:r>
      <w:r w:rsidR="007D311D" w:rsidRPr="00BA1B12">
        <w:rPr>
          <w:rFonts w:ascii="Helvetica" w:hAnsi="Helvetica" w:cs="Helvetica"/>
          <w:sz w:val="20"/>
          <w:szCs w:val="20"/>
        </w:rPr>
        <w:t>.</w:t>
      </w:r>
      <w:r w:rsidR="00470ADB" w:rsidRPr="00BA1B12">
        <w:rPr>
          <w:rFonts w:ascii="Helvetica" w:hAnsi="Helvetica" w:cs="Helvetica"/>
          <w:sz w:val="20"/>
          <w:szCs w:val="20"/>
        </w:rPr>
        <w:t xml:space="preserve"> </w:t>
      </w:r>
      <w:r w:rsidR="007D311D" w:rsidRPr="00BA1B12">
        <w:rPr>
          <w:rFonts w:ascii="Helvetica" w:hAnsi="Helvetica" w:cs="Helvetica"/>
          <w:sz w:val="20"/>
          <w:szCs w:val="20"/>
        </w:rPr>
        <w:t>H</w:t>
      </w:r>
      <w:r w:rsidR="00470ADB" w:rsidRPr="00BA1B12">
        <w:rPr>
          <w:rFonts w:ascii="Helvetica" w:hAnsi="Helvetica" w:cs="Helvetica"/>
          <w:sz w:val="20"/>
          <w:szCs w:val="20"/>
        </w:rPr>
        <w:t>owever,</w:t>
      </w:r>
      <w:r w:rsidRPr="00BA1B12">
        <w:rPr>
          <w:rFonts w:ascii="Helvetica" w:hAnsi="Helvetica" w:cs="Helvetica"/>
          <w:sz w:val="20"/>
          <w:szCs w:val="20"/>
        </w:rPr>
        <w:t xml:space="preserve"> these </w:t>
      </w:r>
      <w:r w:rsidR="00470ADB" w:rsidRPr="00BA1B12">
        <w:rPr>
          <w:rFonts w:ascii="Helvetica" w:hAnsi="Helvetica" w:cs="Helvetica"/>
          <w:sz w:val="20"/>
          <w:szCs w:val="20"/>
        </w:rPr>
        <w:t xml:space="preserve">individual </w:t>
      </w:r>
      <w:r w:rsidRPr="00BA1B12">
        <w:rPr>
          <w:rFonts w:ascii="Helvetica" w:hAnsi="Helvetica" w:cs="Helvetica"/>
          <w:sz w:val="20"/>
          <w:szCs w:val="20"/>
        </w:rPr>
        <w:t>companie</w:t>
      </w:r>
      <w:r w:rsidR="00470ADB" w:rsidRPr="00BA1B12">
        <w:rPr>
          <w:rFonts w:ascii="Helvetica" w:hAnsi="Helvetica" w:cs="Helvetica"/>
          <w:sz w:val="20"/>
          <w:szCs w:val="20"/>
        </w:rPr>
        <w:t>s</w:t>
      </w:r>
      <w:r w:rsidRPr="00BA1B12">
        <w:rPr>
          <w:rFonts w:ascii="Helvetica" w:hAnsi="Helvetica" w:cs="Helvetica"/>
          <w:sz w:val="20"/>
          <w:szCs w:val="20"/>
        </w:rPr>
        <w:t xml:space="preserve"> do not have the strength nor the time to be heard as </w:t>
      </w:r>
      <w:r w:rsidR="007D311D" w:rsidRPr="00BA1B12">
        <w:rPr>
          <w:rFonts w:ascii="Helvetica" w:hAnsi="Helvetica" w:cs="Helvetica"/>
          <w:sz w:val="20"/>
          <w:szCs w:val="20"/>
        </w:rPr>
        <w:t>individuals</w:t>
      </w:r>
      <w:r w:rsidRPr="00BA1B12">
        <w:rPr>
          <w:rFonts w:ascii="Helvetica" w:hAnsi="Helvetica" w:cs="Helvetica"/>
          <w:sz w:val="20"/>
          <w:szCs w:val="20"/>
        </w:rPr>
        <w:t>. A cluster organization can c</w:t>
      </w:r>
      <w:r w:rsidR="00470ADB" w:rsidRPr="00BA1B12">
        <w:rPr>
          <w:rFonts w:ascii="Helvetica" w:hAnsi="Helvetica" w:cs="Helvetica"/>
          <w:sz w:val="20"/>
          <w:szCs w:val="20"/>
        </w:rPr>
        <w:t>h</w:t>
      </w:r>
      <w:r w:rsidRPr="00BA1B12">
        <w:rPr>
          <w:rFonts w:ascii="Helvetica" w:hAnsi="Helvetica" w:cs="Helvetica"/>
          <w:sz w:val="20"/>
          <w:szCs w:val="20"/>
        </w:rPr>
        <w:t>annel the</w:t>
      </w:r>
      <w:r w:rsidR="007D311D" w:rsidRPr="00BA1B12">
        <w:rPr>
          <w:rFonts w:ascii="Helvetica" w:hAnsi="Helvetica" w:cs="Helvetica"/>
          <w:sz w:val="20"/>
          <w:szCs w:val="20"/>
        </w:rPr>
        <w:t>ir</w:t>
      </w:r>
      <w:r w:rsidRPr="00BA1B12">
        <w:rPr>
          <w:rFonts w:ascii="Helvetica" w:hAnsi="Helvetica" w:cs="Helvetica"/>
          <w:sz w:val="20"/>
          <w:szCs w:val="20"/>
        </w:rPr>
        <w:t xml:space="preserve"> requirements to the government.</w:t>
      </w:r>
    </w:p>
    <w:p w14:paraId="6C931F55" w14:textId="7E401960"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My recommendation</w:t>
      </w:r>
      <w:r w:rsidR="00470ADB" w:rsidRPr="00BA1B12">
        <w:rPr>
          <w:rFonts w:ascii="Helvetica" w:hAnsi="Helvetica" w:cs="Helvetica"/>
          <w:sz w:val="20"/>
          <w:szCs w:val="20"/>
        </w:rPr>
        <w:t>s</w:t>
      </w:r>
      <w:r w:rsidRPr="00BA1B12">
        <w:rPr>
          <w:rFonts w:ascii="Helvetica" w:hAnsi="Helvetica" w:cs="Helvetica"/>
          <w:sz w:val="20"/>
          <w:szCs w:val="20"/>
        </w:rPr>
        <w:t xml:space="preserve"> to </w:t>
      </w:r>
      <w:r w:rsidR="00470ADB" w:rsidRPr="00BA1B12">
        <w:rPr>
          <w:rFonts w:ascii="Helvetica" w:hAnsi="Helvetica" w:cs="Helvetica"/>
          <w:sz w:val="20"/>
          <w:szCs w:val="20"/>
        </w:rPr>
        <w:t xml:space="preserve">the </w:t>
      </w:r>
      <w:r w:rsidRPr="00BA1B12">
        <w:rPr>
          <w:rFonts w:ascii="Helvetica" w:hAnsi="Helvetica" w:cs="Helvetica"/>
          <w:sz w:val="20"/>
          <w:szCs w:val="20"/>
        </w:rPr>
        <w:t>authors of Ontario’s Forest Sector Strategy are:</w:t>
      </w:r>
    </w:p>
    <w:p w14:paraId="6325FCC8" w14:textId="38BCB855"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 xml:space="preserve">Recognize and add Cluster Organizations as a practical and effective intermediate between Government </w:t>
      </w:r>
      <w:r w:rsidR="00470ADB" w:rsidRPr="00BA1B12">
        <w:rPr>
          <w:rFonts w:ascii="Helvetica" w:hAnsi="Helvetica" w:cs="Helvetica"/>
          <w:sz w:val="20"/>
          <w:szCs w:val="20"/>
        </w:rPr>
        <w:t>and</w:t>
      </w:r>
      <w:r w:rsidRPr="00BA1B12">
        <w:rPr>
          <w:rFonts w:ascii="Helvetica" w:hAnsi="Helvetica" w:cs="Helvetica"/>
          <w:sz w:val="20"/>
          <w:szCs w:val="20"/>
        </w:rPr>
        <w:t xml:space="preserve"> industry (recognising the challeng</w:t>
      </w:r>
      <w:r w:rsidR="00470ADB" w:rsidRPr="00BA1B12">
        <w:rPr>
          <w:rFonts w:ascii="Helvetica" w:hAnsi="Helvetica" w:cs="Helvetica"/>
          <w:sz w:val="20"/>
          <w:szCs w:val="20"/>
        </w:rPr>
        <w:t>es</w:t>
      </w:r>
      <w:r w:rsidRPr="00BA1B12">
        <w:rPr>
          <w:rFonts w:ascii="Helvetica" w:hAnsi="Helvetica" w:cs="Helvetica"/>
          <w:sz w:val="20"/>
          <w:szCs w:val="20"/>
        </w:rPr>
        <w:t xml:space="preserve"> </w:t>
      </w:r>
      <w:r w:rsidR="007D311D" w:rsidRPr="00BA1B12">
        <w:rPr>
          <w:rFonts w:ascii="Helvetica" w:hAnsi="Helvetica" w:cs="Helvetica"/>
          <w:sz w:val="20"/>
          <w:szCs w:val="20"/>
        </w:rPr>
        <w:t xml:space="preserve">of </w:t>
      </w:r>
      <w:r w:rsidR="00BA1B12" w:rsidRPr="00BA1B12">
        <w:rPr>
          <w:rFonts w:ascii="Helvetica" w:hAnsi="Helvetica" w:cs="Helvetica"/>
          <w:sz w:val="20"/>
          <w:szCs w:val="20"/>
        </w:rPr>
        <w:t xml:space="preserve">dealing </w:t>
      </w:r>
      <w:r w:rsidRPr="00BA1B12">
        <w:rPr>
          <w:rFonts w:ascii="Helvetica" w:hAnsi="Helvetica" w:cs="Helvetica"/>
          <w:sz w:val="20"/>
          <w:szCs w:val="20"/>
        </w:rPr>
        <w:t>with a huge number of micro companies)</w:t>
      </w:r>
    </w:p>
    <w:p w14:paraId="435F7D11" w14:textId="77777777"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Allow in your strategy the cooperation between cluster organization and government agencies.</w:t>
      </w:r>
    </w:p>
    <w:p w14:paraId="414DCB0B" w14:textId="3AF86C52"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Support the growth and expansion of cluster organizations to include all areas in Ontario</w:t>
      </w:r>
      <w:r w:rsidR="00BA1B12" w:rsidRPr="00BA1B12">
        <w:rPr>
          <w:rFonts w:ascii="Helvetica" w:hAnsi="Helvetica" w:cs="Helvetica"/>
          <w:sz w:val="20"/>
          <w:szCs w:val="20"/>
        </w:rPr>
        <w:t>.</w:t>
      </w:r>
    </w:p>
    <w:p w14:paraId="607344FA" w14:textId="4E59CA56"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On a more practical approach: Invite cluster organizations to participate in the Advisory Board (described on page 32 of your draft). This would bring the needs and the perspective of the woodworking industry to the Advisory board.</w:t>
      </w:r>
    </w:p>
    <w:p w14:paraId="412A1ECF" w14:textId="77777777"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lastRenderedPageBreak/>
        <w:t>Thank you for giving me the opportunity to contribute.</w:t>
      </w:r>
    </w:p>
    <w:p w14:paraId="07ECCBEF" w14:textId="77777777" w:rsidR="008F307B" w:rsidRPr="00BA1B12" w:rsidRDefault="008F307B" w:rsidP="008F307B">
      <w:pPr>
        <w:pStyle w:val="yiv5219401656msonormal"/>
        <w:shd w:val="clear" w:color="auto" w:fill="FFFFFF"/>
        <w:rPr>
          <w:rFonts w:ascii="Helvetica" w:hAnsi="Helvetica" w:cs="Helvetica"/>
          <w:sz w:val="20"/>
          <w:szCs w:val="20"/>
        </w:rPr>
      </w:pPr>
      <w:r w:rsidRPr="00BA1B12">
        <w:rPr>
          <w:rFonts w:ascii="Helvetica" w:hAnsi="Helvetica" w:cs="Helvetica"/>
          <w:sz w:val="20"/>
          <w:szCs w:val="20"/>
        </w:rPr>
        <w:t>I am available for follow up questions</w:t>
      </w:r>
    </w:p>
    <w:p w14:paraId="5D1B7E9E" w14:textId="77777777" w:rsidR="008F307B" w:rsidRPr="00BA1B12" w:rsidRDefault="008F307B"/>
    <w:sectPr w:rsidR="008F307B" w:rsidRPr="00BA1B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7B"/>
    <w:rsid w:val="001C2AD2"/>
    <w:rsid w:val="003F34C2"/>
    <w:rsid w:val="0040486F"/>
    <w:rsid w:val="00407941"/>
    <w:rsid w:val="00470ADB"/>
    <w:rsid w:val="00514A82"/>
    <w:rsid w:val="007D311D"/>
    <w:rsid w:val="007E263A"/>
    <w:rsid w:val="007F1B58"/>
    <w:rsid w:val="008F307B"/>
    <w:rsid w:val="009135CF"/>
    <w:rsid w:val="00986E09"/>
    <w:rsid w:val="00BA1B12"/>
    <w:rsid w:val="00F3130F"/>
    <w:rsid w:val="00FB1E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17C5"/>
  <w15:chartTrackingRefBased/>
  <w15:docId w15:val="{3090B1E6-C84B-4A53-9585-EA337E92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219401656msonormal">
    <w:name w:val="yiv5219401656msonormal"/>
    <w:basedOn w:val="Normal"/>
    <w:rsid w:val="008F307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5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dc:creator>
  <cp:keywords/>
  <dc:description/>
  <cp:lastModifiedBy>Sepp Gmeiner</cp:lastModifiedBy>
  <cp:revision>3</cp:revision>
  <dcterms:created xsi:type="dcterms:W3CDTF">2020-02-04T02:33:00Z</dcterms:created>
  <dcterms:modified xsi:type="dcterms:W3CDTF">2020-02-04T02:34:00Z</dcterms:modified>
</cp:coreProperties>
</file>