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2E3A5" w14:textId="77777777" w:rsidR="00E634B1" w:rsidRDefault="006D2038">
      <w:r>
        <w:rPr>
          <w:noProof/>
          <w:lang w:val="en-US"/>
        </w:rPr>
        <w:drawing>
          <wp:inline distT="0" distB="0" distL="0" distR="0" wp14:anchorId="7CBC0AC3" wp14:editId="54F5C6A9">
            <wp:extent cx="6962775" cy="809625"/>
            <wp:effectExtent l="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2775" cy="809625"/>
                    </a:xfrm>
                    <a:prstGeom prst="rect">
                      <a:avLst/>
                    </a:prstGeom>
                    <a:noFill/>
                    <a:ln>
                      <a:noFill/>
                    </a:ln>
                  </pic:spPr>
                </pic:pic>
              </a:graphicData>
            </a:graphic>
          </wp:inline>
        </w:drawing>
      </w:r>
    </w:p>
    <w:p w14:paraId="2E53FB1F" w14:textId="77777777" w:rsidR="00E634B1" w:rsidRDefault="00E634B1">
      <w:pPr>
        <w:ind w:left="2880"/>
        <w:rPr>
          <w:b/>
          <w:bCs/>
        </w:rPr>
      </w:pPr>
    </w:p>
    <w:p w14:paraId="66D5A75B" w14:textId="77777777" w:rsidR="0073130E" w:rsidRPr="0073130E" w:rsidRDefault="00E634B1" w:rsidP="0073130E">
      <w:pPr>
        <w:ind w:firstLine="720"/>
        <w:rPr>
          <w:rFonts w:eastAsia="MS Mincho" w:cs="Arial"/>
        </w:rPr>
      </w:pPr>
      <w:r w:rsidRPr="0073130E">
        <w:rPr>
          <w:rFonts w:cs="Arial"/>
          <w:b/>
          <w:bCs/>
        </w:rPr>
        <w:t>To:</w:t>
      </w:r>
      <w:r w:rsidR="0073130E" w:rsidRPr="0073130E">
        <w:rPr>
          <w:rFonts w:eastAsia="MS Mincho" w:cs="Arial"/>
          <w:b/>
          <w:bCs/>
        </w:rPr>
        <w:tab/>
        <w:t>Mayor and Members of Council</w:t>
      </w:r>
      <w:r w:rsidR="0073130E" w:rsidRPr="0073130E">
        <w:rPr>
          <w:rFonts w:eastAsia="MS Mincho" w:cs="Arial"/>
          <w:b/>
          <w:bCs/>
        </w:rPr>
        <w:tab/>
      </w:r>
    </w:p>
    <w:p w14:paraId="2D8238C2" w14:textId="77777777" w:rsidR="00E634B1" w:rsidRPr="0073130E" w:rsidRDefault="00E634B1">
      <w:pPr>
        <w:ind w:left="720"/>
        <w:rPr>
          <w:rFonts w:cs="Arial"/>
        </w:rPr>
      </w:pPr>
      <w:r w:rsidRPr="0073130E">
        <w:rPr>
          <w:rFonts w:cs="Arial"/>
          <w:b/>
          <w:bCs/>
        </w:rPr>
        <w:tab/>
      </w:r>
      <w:r w:rsidRPr="0073130E">
        <w:rPr>
          <w:rFonts w:cs="Arial"/>
          <w:b/>
          <w:bCs/>
        </w:rPr>
        <w:tab/>
      </w:r>
      <w:r w:rsidRPr="0073130E">
        <w:rPr>
          <w:rFonts w:cs="Arial"/>
          <w:b/>
          <w:bCs/>
        </w:rPr>
        <w:tab/>
      </w:r>
    </w:p>
    <w:p w14:paraId="77C83720" w14:textId="77777777" w:rsidR="00E634B1" w:rsidRPr="0073130E" w:rsidRDefault="00E634B1">
      <w:pPr>
        <w:ind w:left="2880"/>
        <w:rPr>
          <w:rFonts w:cs="Arial"/>
          <w:b/>
          <w:bCs/>
        </w:rPr>
      </w:pPr>
    </w:p>
    <w:p w14:paraId="78C7753C" w14:textId="66D18063" w:rsidR="00D2517C" w:rsidRDefault="00E634B1" w:rsidP="006A014F">
      <w:pPr>
        <w:ind w:left="720"/>
        <w:rPr>
          <w:rFonts w:cs="Arial"/>
          <w:b/>
          <w:bCs/>
        </w:rPr>
      </w:pPr>
      <w:r w:rsidRPr="0073130E">
        <w:rPr>
          <w:rFonts w:cs="Arial"/>
          <w:b/>
          <w:bCs/>
        </w:rPr>
        <w:t>From:</w:t>
      </w:r>
      <w:r w:rsidRPr="0073130E">
        <w:rPr>
          <w:rFonts w:cs="Arial"/>
          <w:b/>
          <w:bCs/>
        </w:rPr>
        <w:tab/>
      </w:r>
      <w:r w:rsidR="00452413">
        <w:rPr>
          <w:rFonts w:cs="Arial"/>
          <w:b/>
          <w:bCs/>
        </w:rPr>
        <w:t>Kelly Cook</w:t>
      </w:r>
      <w:r w:rsidR="0073130E" w:rsidRPr="0073130E">
        <w:rPr>
          <w:rFonts w:eastAsia="MS Mincho" w:cs="Arial"/>
          <w:b/>
          <w:bCs/>
        </w:rPr>
        <w:t xml:space="preserve">, </w:t>
      </w:r>
      <w:r w:rsidR="00452413">
        <w:rPr>
          <w:rFonts w:cs="Arial"/>
          <w:b/>
          <w:bCs/>
        </w:rPr>
        <w:t xml:space="preserve">Senior Planner, </w:t>
      </w:r>
      <w:r w:rsidR="0073130E" w:rsidRPr="0073130E">
        <w:rPr>
          <w:rFonts w:cs="Arial"/>
          <w:b/>
          <w:bCs/>
        </w:rPr>
        <w:t xml:space="preserve">Policy and </w:t>
      </w:r>
      <w:r w:rsidR="00AA5777">
        <w:rPr>
          <w:rFonts w:cs="Arial"/>
          <w:b/>
          <w:bCs/>
        </w:rPr>
        <w:t>Community</w:t>
      </w:r>
    </w:p>
    <w:p w14:paraId="16E96ED1" w14:textId="77777777" w:rsidR="00E634B1" w:rsidRPr="0073130E" w:rsidRDefault="00E634B1" w:rsidP="00684561">
      <w:pPr>
        <w:rPr>
          <w:rFonts w:cs="Arial"/>
          <w:b/>
          <w:bCs/>
        </w:rPr>
      </w:pPr>
    </w:p>
    <w:p w14:paraId="1783E01C" w14:textId="47B28E23" w:rsidR="00296DCB" w:rsidRDefault="00E634B1" w:rsidP="006A014F">
      <w:pPr>
        <w:ind w:left="1440" w:hanging="720"/>
        <w:rPr>
          <w:rFonts w:cs="Arial"/>
          <w:b/>
          <w:bCs/>
        </w:rPr>
      </w:pPr>
      <w:r w:rsidRPr="0073130E">
        <w:rPr>
          <w:rFonts w:cs="Arial"/>
          <w:b/>
          <w:bCs/>
        </w:rPr>
        <w:t>Cc:</w:t>
      </w:r>
      <w:r w:rsidR="00002363">
        <w:rPr>
          <w:rFonts w:cs="Arial"/>
          <w:b/>
          <w:bCs/>
        </w:rPr>
        <w:tab/>
      </w:r>
      <w:r w:rsidR="00296DCB">
        <w:rPr>
          <w:rFonts w:cs="Arial"/>
          <w:b/>
          <w:bCs/>
        </w:rPr>
        <w:t>Tim Commisso, City Manager</w:t>
      </w:r>
    </w:p>
    <w:p w14:paraId="6B85CB5C" w14:textId="1606A20F" w:rsidR="00EB0C94" w:rsidRDefault="00DC085E" w:rsidP="00296DCB">
      <w:pPr>
        <w:ind w:left="1440"/>
        <w:rPr>
          <w:rFonts w:cs="Arial"/>
          <w:b/>
          <w:bCs/>
        </w:rPr>
      </w:pPr>
      <w:r>
        <w:rPr>
          <w:rFonts w:cs="Arial"/>
          <w:b/>
          <w:bCs/>
        </w:rPr>
        <w:t>Heather MacDonald</w:t>
      </w:r>
      <w:r w:rsidR="0073130E">
        <w:rPr>
          <w:rFonts w:cs="Arial"/>
          <w:b/>
          <w:bCs/>
        </w:rPr>
        <w:t xml:space="preserve">, </w:t>
      </w:r>
      <w:r w:rsidR="006A014F">
        <w:rPr>
          <w:rFonts w:cs="Arial"/>
          <w:b/>
          <w:bCs/>
        </w:rPr>
        <w:t>Executive Director of Community Planning, Regulation and Mobility</w:t>
      </w:r>
    </w:p>
    <w:p w14:paraId="7ECE9242" w14:textId="68C07B6F" w:rsidR="006A014F" w:rsidRDefault="00AA5777" w:rsidP="00275ECB">
      <w:pPr>
        <w:ind w:left="720" w:firstLine="720"/>
        <w:rPr>
          <w:rFonts w:cs="Arial"/>
          <w:b/>
          <w:bCs/>
        </w:rPr>
      </w:pPr>
      <w:r>
        <w:rPr>
          <w:rFonts w:cs="Arial"/>
          <w:b/>
          <w:bCs/>
        </w:rPr>
        <w:t>Mark Simeoni</w:t>
      </w:r>
      <w:r w:rsidR="006A014F">
        <w:rPr>
          <w:rFonts w:cs="Arial"/>
          <w:b/>
          <w:bCs/>
        </w:rPr>
        <w:t>, Director of Community Planning</w:t>
      </w:r>
    </w:p>
    <w:p w14:paraId="094E1CCC" w14:textId="52D65E8D" w:rsidR="00275ECB" w:rsidRPr="00EB0C94" w:rsidRDefault="00275ECB" w:rsidP="006A014F">
      <w:pPr>
        <w:ind w:left="1440"/>
        <w:rPr>
          <w:rFonts w:cs="Arial"/>
          <w:b/>
          <w:bCs/>
        </w:rPr>
      </w:pPr>
      <w:r>
        <w:rPr>
          <w:rFonts w:cs="Arial"/>
          <w:b/>
          <w:bCs/>
        </w:rPr>
        <w:t xml:space="preserve">Nancy Shea-Nicol, </w:t>
      </w:r>
      <w:r w:rsidRPr="00275ECB">
        <w:rPr>
          <w:rFonts w:cs="Arial"/>
          <w:b/>
          <w:bCs/>
        </w:rPr>
        <w:t>Executive Director of Legal Services &amp; Corporation Counsel</w:t>
      </w:r>
    </w:p>
    <w:p w14:paraId="06D774B2" w14:textId="0985DC6E" w:rsidR="00BB36B6" w:rsidRDefault="00BB36B6">
      <w:pPr>
        <w:ind w:left="720"/>
        <w:rPr>
          <w:rFonts w:cs="Arial"/>
          <w:b/>
          <w:bCs/>
        </w:rPr>
      </w:pPr>
      <w:r w:rsidRPr="00EB0C94">
        <w:rPr>
          <w:rFonts w:cs="Arial"/>
          <w:b/>
          <w:bCs/>
        </w:rPr>
        <w:tab/>
      </w:r>
      <w:r w:rsidR="00AA5777">
        <w:rPr>
          <w:rFonts w:cs="Arial"/>
          <w:b/>
          <w:bCs/>
        </w:rPr>
        <w:t>Kyle Plas</w:t>
      </w:r>
      <w:r w:rsidRPr="00EB0C94">
        <w:rPr>
          <w:rFonts w:cs="Arial"/>
          <w:b/>
          <w:bCs/>
        </w:rPr>
        <w:t xml:space="preserve">, Manager of </w:t>
      </w:r>
      <w:r w:rsidR="00EB0C94">
        <w:rPr>
          <w:rFonts w:cs="Arial"/>
          <w:b/>
          <w:bCs/>
        </w:rPr>
        <w:t>Development Planning</w:t>
      </w:r>
    </w:p>
    <w:p w14:paraId="1B459F49" w14:textId="5E897975" w:rsidR="00986A1A" w:rsidRPr="00986A1A" w:rsidRDefault="00986A1A">
      <w:pPr>
        <w:ind w:left="720"/>
        <w:rPr>
          <w:rFonts w:cs="Arial"/>
          <w:b/>
        </w:rPr>
      </w:pPr>
      <w:r>
        <w:rPr>
          <w:rFonts w:cs="Arial"/>
        </w:rPr>
        <w:tab/>
      </w:r>
      <w:r w:rsidRPr="00452413">
        <w:rPr>
          <w:rFonts w:cs="Arial"/>
          <w:b/>
        </w:rPr>
        <w:t>Curt Benson &amp; Dan Tovey, Region of Halton</w:t>
      </w:r>
    </w:p>
    <w:p w14:paraId="12A49647" w14:textId="77777777" w:rsidR="00E634B1" w:rsidRPr="0073130E" w:rsidRDefault="0073130E">
      <w:pPr>
        <w:ind w:left="2880"/>
        <w:rPr>
          <w:rFonts w:cs="Arial"/>
          <w:b/>
          <w:bCs/>
        </w:rPr>
      </w:pPr>
      <w:r>
        <w:rPr>
          <w:rFonts w:cs="Arial"/>
          <w:b/>
          <w:bCs/>
        </w:rPr>
        <w:tab/>
      </w:r>
    </w:p>
    <w:p w14:paraId="4F25CB74" w14:textId="67B3246E" w:rsidR="00E634B1" w:rsidRPr="0073130E" w:rsidRDefault="00E634B1">
      <w:pPr>
        <w:ind w:left="720"/>
        <w:rPr>
          <w:rFonts w:cs="Arial"/>
          <w:b/>
          <w:bCs/>
        </w:rPr>
      </w:pPr>
      <w:r w:rsidRPr="0073130E">
        <w:rPr>
          <w:rFonts w:cs="Arial"/>
          <w:b/>
          <w:bCs/>
        </w:rPr>
        <w:t>Date:</w:t>
      </w:r>
      <w:r w:rsidR="00E26562">
        <w:rPr>
          <w:rFonts w:cs="Arial"/>
          <w:b/>
          <w:bCs/>
        </w:rPr>
        <w:tab/>
      </w:r>
      <w:r w:rsidR="00AA5777">
        <w:rPr>
          <w:rFonts w:cs="Arial"/>
          <w:b/>
          <w:bCs/>
        </w:rPr>
        <w:t>April</w:t>
      </w:r>
      <w:r w:rsidR="00275ECB">
        <w:rPr>
          <w:rFonts w:cs="Arial"/>
          <w:b/>
          <w:bCs/>
        </w:rPr>
        <w:t xml:space="preserve"> </w:t>
      </w:r>
      <w:r w:rsidR="00452413">
        <w:rPr>
          <w:rFonts w:cs="Arial"/>
          <w:b/>
          <w:bCs/>
        </w:rPr>
        <w:t>16</w:t>
      </w:r>
      <w:r w:rsidR="00275ECB">
        <w:rPr>
          <w:rFonts w:cs="Arial"/>
          <w:b/>
          <w:bCs/>
        </w:rPr>
        <w:t>, 202</w:t>
      </w:r>
      <w:r w:rsidR="00AA5777">
        <w:rPr>
          <w:rFonts w:cs="Arial"/>
          <w:b/>
          <w:bCs/>
        </w:rPr>
        <w:t>1</w:t>
      </w:r>
    </w:p>
    <w:p w14:paraId="77FAFAAD" w14:textId="77777777" w:rsidR="00E634B1" w:rsidRPr="0073130E" w:rsidRDefault="00E634B1">
      <w:pPr>
        <w:ind w:left="720"/>
        <w:rPr>
          <w:rFonts w:cs="Arial"/>
          <w:b/>
          <w:bCs/>
        </w:rPr>
      </w:pPr>
      <w:r w:rsidRPr="0073130E">
        <w:rPr>
          <w:rFonts w:cs="Arial"/>
          <w:b/>
          <w:bCs/>
        </w:rPr>
        <w:tab/>
      </w:r>
    </w:p>
    <w:p w14:paraId="73FB7461" w14:textId="10ACB3E3" w:rsidR="00405F6C" w:rsidRDefault="00E634B1" w:rsidP="00275ECB">
      <w:pPr>
        <w:ind w:left="1440" w:hanging="720"/>
        <w:rPr>
          <w:b/>
        </w:rPr>
      </w:pPr>
      <w:r w:rsidRPr="0073130E">
        <w:rPr>
          <w:rFonts w:cs="Arial"/>
          <w:b/>
          <w:bCs/>
        </w:rPr>
        <w:t>Re:</w:t>
      </w:r>
      <w:r w:rsidRPr="0073130E">
        <w:rPr>
          <w:rFonts w:cs="Arial"/>
          <w:b/>
          <w:bCs/>
        </w:rPr>
        <w:tab/>
      </w:r>
      <w:r w:rsidR="00AA5777" w:rsidRPr="00AA5777">
        <w:rPr>
          <w:rFonts w:cs="Arial"/>
          <w:b/>
          <w:bCs/>
        </w:rPr>
        <w:t>Consultation on growing the size of the Greenbelt</w:t>
      </w:r>
      <w:r w:rsidR="00275ECB">
        <w:rPr>
          <w:b/>
        </w:rPr>
        <w:t xml:space="preserve"> </w:t>
      </w:r>
    </w:p>
    <w:p w14:paraId="445A4389" w14:textId="45E16C10" w:rsidR="00E634B1" w:rsidRDefault="00275ECB" w:rsidP="00405F6C">
      <w:pPr>
        <w:ind w:left="2160" w:hanging="720"/>
      </w:pPr>
      <w:r>
        <w:rPr>
          <w:b/>
        </w:rPr>
        <w:t xml:space="preserve">ERO Number </w:t>
      </w:r>
      <w:r w:rsidR="00AA5777" w:rsidRPr="00AA5777">
        <w:rPr>
          <w:b/>
        </w:rPr>
        <w:t>019-3136</w:t>
      </w:r>
    </w:p>
    <w:p w14:paraId="55DDB982" w14:textId="77777777" w:rsidR="00E634B1" w:rsidRDefault="00E634B1"/>
    <w:p w14:paraId="021D3B94" w14:textId="2D971024" w:rsidR="00126C07" w:rsidRPr="00A92225" w:rsidRDefault="00126C07" w:rsidP="007F2B82">
      <w:pPr>
        <w:tabs>
          <w:tab w:val="left" w:pos="-720"/>
          <w:tab w:val="left" w:pos="0"/>
        </w:tabs>
        <w:suppressAutoHyphens/>
        <w:spacing w:line="276" w:lineRule="auto"/>
        <w:rPr>
          <w:b/>
          <w:spacing w:val="-3"/>
          <w:lang w:val="en-GB"/>
        </w:rPr>
      </w:pPr>
    </w:p>
    <w:p w14:paraId="511296AE" w14:textId="77777777" w:rsidR="003818D8" w:rsidRDefault="003818D8" w:rsidP="007D60D6">
      <w:pPr>
        <w:tabs>
          <w:tab w:val="left" w:pos="-720"/>
          <w:tab w:val="left" w:pos="0"/>
        </w:tabs>
        <w:suppressAutoHyphens/>
        <w:spacing w:line="276" w:lineRule="auto"/>
        <w:jc w:val="both"/>
        <w:rPr>
          <w:spacing w:val="-3"/>
          <w:lang w:val="en-GB"/>
        </w:rPr>
      </w:pPr>
    </w:p>
    <w:p w14:paraId="0B7CE5F8" w14:textId="77777777" w:rsidR="003818D8" w:rsidRDefault="003818D8" w:rsidP="007D60D6">
      <w:pPr>
        <w:tabs>
          <w:tab w:val="left" w:pos="-720"/>
          <w:tab w:val="left" w:pos="0"/>
        </w:tabs>
        <w:suppressAutoHyphens/>
        <w:spacing w:line="276" w:lineRule="auto"/>
        <w:jc w:val="both"/>
        <w:rPr>
          <w:spacing w:val="-3"/>
          <w:lang w:val="en-GB"/>
        </w:rPr>
      </w:pPr>
    </w:p>
    <w:p w14:paraId="2F62F598" w14:textId="512B76E4" w:rsidR="00885B87" w:rsidRDefault="00C71935" w:rsidP="007D60D6">
      <w:pPr>
        <w:tabs>
          <w:tab w:val="left" w:pos="-720"/>
          <w:tab w:val="left" w:pos="0"/>
        </w:tabs>
        <w:suppressAutoHyphens/>
        <w:spacing w:line="276" w:lineRule="auto"/>
        <w:jc w:val="both"/>
        <w:rPr>
          <w:spacing w:val="-3"/>
          <w:lang w:val="en-GB"/>
        </w:rPr>
      </w:pPr>
      <w:r>
        <w:rPr>
          <w:spacing w:val="-3"/>
          <w:lang w:val="en-GB"/>
        </w:rPr>
        <w:t xml:space="preserve">On February 17, 2021 the Ministry of Municipal Affairs and Housing </w:t>
      </w:r>
      <w:r w:rsidR="001C7919">
        <w:rPr>
          <w:spacing w:val="-3"/>
          <w:lang w:val="en-GB"/>
        </w:rPr>
        <w:t xml:space="preserve">(MMAH) </w:t>
      </w:r>
      <w:r>
        <w:rPr>
          <w:spacing w:val="-3"/>
          <w:lang w:val="en-GB"/>
        </w:rPr>
        <w:t>posted a policy notice on the Environmental Registry of Ontario (ERO), titled “</w:t>
      </w:r>
      <w:r w:rsidRPr="00C71935">
        <w:rPr>
          <w:spacing w:val="-3"/>
          <w:lang w:val="en-GB"/>
        </w:rPr>
        <w:t>Consultation on growing the size of the Greenbelt</w:t>
      </w:r>
      <w:r>
        <w:rPr>
          <w:spacing w:val="-3"/>
          <w:lang w:val="en-GB"/>
        </w:rPr>
        <w:t>” (</w:t>
      </w:r>
      <w:r w:rsidRPr="00C71935">
        <w:rPr>
          <w:spacing w:val="-3"/>
          <w:lang w:val="en-GB"/>
        </w:rPr>
        <w:t xml:space="preserve">ERO </w:t>
      </w:r>
      <w:r w:rsidR="003B414C">
        <w:rPr>
          <w:spacing w:val="-3"/>
          <w:lang w:val="en-GB"/>
        </w:rPr>
        <w:t>#</w:t>
      </w:r>
      <w:r w:rsidRPr="00C71935">
        <w:rPr>
          <w:spacing w:val="-3"/>
          <w:lang w:val="en-GB"/>
        </w:rPr>
        <w:t xml:space="preserve"> 019-3136</w:t>
      </w:r>
      <w:r>
        <w:rPr>
          <w:spacing w:val="-3"/>
          <w:lang w:val="en-GB"/>
        </w:rPr>
        <w:t>).</w:t>
      </w:r>
      <w:r w:rsidR="006A66D8">
        <w:rPr>
          <w:spacing w:val="-3"/>
          <w:lang w:val="en-GB"/>
        </w:rPr>
        <w:t xml:space="preserve"> Comments are being accepted until </w:t>
      </w:r>
      <w:r w:rsidR="006A66D8" w:rsidRPr="00C71935">
        <w:rPr>
          <w:spacing w:val="-3"/>
          <w:lang w:val="en-GB"/>
        </w:rPr>
        <w:t>April 19, 2021</w:t>
      </w:r>
      <w:r w:rsidR="006A66D8">
        <w:rPr>
          <w:spacing w:val="-3"/>
          <w:lang w:val="en-GB"/>
        </w:rPr>
        <w:t>.</w:t>
      </w:r>
      <w:r w:rsidR="00463EE6">
        <w:rPr>
          <w:spacing w:val="-3"/>
          <w:lang w:val="en-GB"/>
        </w:rPr>
        <w:t xml:space="preserve"> </w:t>
      </w:r>
    </w:p>
    <w:p w14:paraId="5029433B" w14:textId="77777777" w:rsidR="00885B87" w:rsidRDefault="00885B87" w:rsidP="007D60D6">
      <w:pPr>
        <w:tabs>
          <w:tab w:val="left" w:pos="-720"/>
          <w:tab w:val="left" w:pos="0"/>
        </w:tabs>
        <w:suppressAutoHyphens/>
        <w:spacing w:line="276" w:lineRule="auto"/>
        <w:jc w:val="both"/>
        <w:rPr>
          <w:spacing w:val="-3"/>
          <w:lang w:val="en-GB"/>
        </w:rPr>
      </w:pPr>
    </w:p>
    <w:p w14:paraId="10195A87" w14:textId="08D4B181" w:rsidR="007D60D6" w:rsidRDefault="001C7919" w:rsidP="007D60D6">
      <w:pPr>
        <w:tabs>
          <w:tab w:val="left" w:pos="-720"/>
          <w:tab w:val="left" w:pos="0"/>
        </w:tabs>
        <w:suppressAutoHyphens/>
        <w:spacing w:line="276" w:lineRule="auto"/>
        <w:jc w:val="both"/>
        <w:rPr>
          <w:spacing w:val="-3"/>
          <w:lang w:val="en-GB"/>
        </w:rPr>
      </w:pPr>
      <w:r w:rsidRPr="001C7919">
        <w:rPr>
          <w:rFonts w:cs="Arial"/>
          <w:spacing w:val="-3"/>
          <w:lang w:val="en-GB"/>
        </w:rPr>
        <w:t>MMAH</w:t>
      </w:r>
      <w:r w:rsidR="00C71935" w:rsidRPr="001C7919">
        <w:rPr>
          <w:rFonts w:cs="Arial"/>
          <w:spacing w:val="-3"/>
          <w:lang w:val="en-GB"/>
        </w:rPr>
        <w:t xml:space="preserve"> is seeking feedback on ways to grow </w:t>
      </w:r>
      <w:r w:rsidR="00D27F50">
        <w:rPr>
          <w:rFonts w:cs="Arial"/>
          <w:spacing w:val="-3"/>
          <w:lang w:val="en-GB"/>
        </w:rPr>
        <w:t xml:space="preserve">the size of </w:t>
      </w:r>
      <w:r w:rsidR="00C71935" w:rsidRPr="001C7919">
        <w:rPr>
          <w:rFonts w:cs="Arial"/>
          <w:spacing w:val="-3"/>
          <w:lang w:val="en-GB"/>
        </w:rPr>
        <w:t>the Greenbelt</w:t>
      </w:r>
      <w:r w:rsidR="00D27F50" w:rsidRPr="00D27F50">
        <w:rPr>
          <w:rFonts w:cs="Arial"/>
          <w:spacing w:val="-3"/>
          <w:lang w:val="en-GB"/>
        </w:rPr>
        <w:t xml:space="preserve"> </w:t>
      </w:r>
      <w:r w:rsidR="00D27F50" w:rsidRPr="001C7919">
        <w:rPr>
          <w:rFonts w:cs="Arial"/>
          <w:spacing w:val="-3"/>
          <w:lang w:val="en-GB"/>
        </w:rPr>
        <w:t xml:space="preserve">and further enhance </w:t>
      </w:r>
      <w:r w:rsidR="00D27F50">
        <w:rPr>
          <w:rFonts w:cs="Arial"/>
          <w:spacing w:val="-3"/>
          <w:lang w:val="en-GB"/>
        </w:rPr>
        <w:t>its</w:t>
      </w:r>
      <w:r w:rsidR="00D27F50" w:rsidRPr="001C7919">
        <w:rPr>
          <w:rFonts w:cs="Arial"/>
          <w:spacing w:val="-3"/>
          <w:lang w:val="en-GB"/>
        </w:rPr>
        <w:t xml:space="preserve"> quality</w:t>
      </w:r>
      <w:r w:rsidR="00C71935" w:rsidRPr="001C7919">
        <w:rPr>
          <w:rFonts w:cs="Arial"/>
          <w:spacing w:val="-3"/>
          <w:lang w:val="en-GB"/>
        </w:rPr>
        <w:t xml:space="preserve">, </w:t>
      </w:r>
      <w:r w:rsidR="00D27F50">
        <w:rPr>
          <w:rFonts w:cs="Arial"/>
          <w:spacing w:val="-3"/>
          <w:lang w:val="en-GB"/>
        </w:rPr>
        <w:t>focusing on</w:t>
      </w:r>
      <w:r w:rsidR="00E82C07">
        <w:rPr>
          <w:rFonts w:cs="Arial"/>
          <w:spacing w:val="-3"/>
          <w:lang w:val="en-GB"/>
        </w:rPr>
        <w:t xml:space="preserve"> </w:t>
      </w:r>
      <w:r w:rsidR="00C71935" w:rsidRPr="00E82C07">
        <w:rPr>
          <w:rFonts w:cs="Arial"/>
          <w:spacing w:val="-3"/>
          <w:lang w:val="en-GB"/>
        </w:rPr>
        <w:t>the Paris Galt Moraine</w:t>
      </w:r>
      <w:r w:rsidR="00E82C07">
        <w:rPr>
          <w:rFonts w:cs="Arial"/>
          <w:spacing w:val="-3"/>
          <w:lang w:val="en-GB"/>
        </w:rPr>
        <w:t xml:space="preserve"> and</w:t>
      </w:r>
      <w:r w:rsidR="00C71935" w:rsidRPr="00E82C07">
        <w:rPr>
          <w:rFonts w:cs="Arial"/>
          <w:spacing w:val="-3"/>
          <w:lang w:val="en-GB"/>
        </w:rPr>
        <w:t xml:space="preserve"> Urban River Valleys</w:t>
      </w:r>
      <w:r w:rsidRPr="00E82C07">
        <w:rPr>
          <w:rFonts w:cs="Arial"/>
          <w:spacing w:val="-3"/>
          <w:lang w:val="en-GB"/>
        </w:rPr>
        <w:t>.</w:t>
      </w:r>
      <w:r w:rsidR="003B4F5A">
        <w:rPr>
          <w:spacing w:val="-3"/>
          <w:lang w:val="en-GB"/>
        </w:rPr>
        <w:t xml:space="preserve"> The </w:t>
      </w:r>
      <w:r w:rsidR="0047310C">
        <w:rPr>
          <w:spacing w:val="-3"/>
          <w:lang w:val="en-GB"/>
        </w:rPr>
        <w:t xml:space="preserve">province has established the </w:t>
      </w:r>
      <w:r w:rsidR="003B4F5A">
        <w:rPr>
          <w:spacing w:val="-3"/>
          <w:lang w:val="en-GB"/>
        </w:rPr>
        <w:t xml:space="preserve">following </w:t>
      </w:r>
      <w:r w:rsidR="00532789">
        <w:rPr>
          <w:spacing w:val="-3"/>
          <w:lang w:val="en-GB"/>
        </w:rPr>
        <w:t xml:space="preserve">guiding </w:t>
      </w:r>
      <w:r w:rsidR="007D60D6">
        <w:rPr>
          <w:spacing w:val="-3"/>
          <w:lang w:val="en-GB"/>
        </w:rPr>
        <w:t>p</w:t>
      </w:r>
      <w:r w:rsidR="007D60D6" w:rsidRPr="007D60D6">
        <w:rPr>
          <w:spacing w:val="-3"/>
          <w:lang w:val="en-GB"/>
        </w:rPr>
        <w:t xml:space="preserve">rinciples for </w:t>
      </w:r>
      <w:r w:rsidR="00532789">
        <w:rPr>
          <w:spacing w:val="-3"/>
          <w:lang w:val="en-GB"/>
        </w:rPr>
        <w:t xml:space="preserve">this </w:t>
      </w:r>
      <w:r w:rsidR="007D60D6">
        <w:rPr>
          <w:spacing w:val="-3"/>
          <w:lang w:val="en-GB"/>
        </w:rPr>
        <w:t>e</w:t>
      </w:r>
      <w:r w:rsidR="007D60D6" w:rsidRPr="007D60D6">
        <w:rPr>
          <w:spacing w:val="-3"/>
          <w:lang w:val="en-GB"/>
        </w:rPr>
        <w:t>x</w:t>
      </w:r>
      <w:r w:rsidR="00532789">
        <w:rPr>
          <w:spacing w:val="-3"/>
          <w:lang w:val="en-GB"/>
        </w:rPr>
        <w:t>ercise</w:t>
      </w:r>
      <w:r w:rsidR="007D60D6">
        <w:rPr>
          <w:spacing w:val="-3"/>
          <w:lang w:val="en-GB"/>
        </w:rPr>
        <w:t>:</w:t>
      </w:r>
    </w:p>
    <w:p w14:paraId="62AA6380" w14:textId="77777777" w:rsidR="000D77B0" w:rsidRPr="007D60D6" w:rsidRDefault="000D77B0" w:rsidP="007D60D6">
      <w:pPr>
        <w:tabs>
          <w:tab w:val="left" w:pos="-720"/>
          <w:tab w:val="left" w:pos="0"/>
        </w:tabs>
        <w:suppressAutoHyphens/>
        <w:spacing w:line="276" w:lineRule="auto"/>
        <w:jc w:val="both"/>
        <w:rPr>
          <w:spacing w:val="-3"/>
          <w:lang w:val="en-GB"/>
        </w:rPr>
      </w:pPr>
    </w:p>
    <w:p w14:paraId="36136C73" w14:textId="2C3B52FB" w:rsidR="007D60D6" w:rsidRPr="007D60D6" w:rsidRDefault="007D60D6" w:rsidP="00D53753">
      <w:pPr>
        <w:pStyle w:val="ListParagraph"/>
        <w:numPr>
          <w:ilvl w:val="0"/>
          <w:numId w:val="35"/>
        </w:numPr>
        <w:tabs>
          <w:tab w:val="left" w:pos="-720"/>
          <w:tab w:val="left" w:pos="0"/>
        </w:tabs>
        <w:suppressAutoHyphens/>
        <w:spacing w:line="276" w:lineRule="auto"/>
        <w:jc w:val="both"/>
        <w:rPr>
          <w:rFonts w:ascii="Arial" w:hAnsi="Arial" w:cs="Arial"/>
          <w:spacing w:val="-3"/>
          <w:sz w:val="24"/>
          <w:szCs w:val="24"/>
          <w:lang w:val="en-GB"/>
        </w:rPr>
      </w:pPr>
      <w:r w:rsidRPr="007D60D6">
        <w:rPr>
          <w:rFonts w:ascii="Arial" w:hAnsi="Arial" w:cs="Arial"/>
          <w:spacing w:val="-3"/>
          <w:sz w:val="24"/>
          <w:szCs w:val="24"/>
          <w:lang w:val="en-GB"/>
        </w:rPr>
        <w:t>removal</w:t>
      </w:r>
      <w:r w:rsidR="00B01C6D">
        <w:rPr>
          <w:rFonts w:ascii="Arial" w:hAnsi="Arial" w:cs="Arial"/>
          <w:spacing w:val="-3"/>
          <w:sz w:val="24"/>
          <w:szCs w:val="24"/>
          <w:lang w:val="en-GB"/>
        </w:rPr>
        <w:t>s</w:t>
      </w:r>
      <w:r w:rsidRPr="007D60D6">
        <w:rPr>
          <w:rFonts w:ascii="Arial" w:hAnsi="Arial" w:cs="Arial"/>
          <w:spacing w:val="-3"/>
          <w:sz w:val="24"/>
          <w:szCs w:val="24"/>
          <w:lang w:val="en-GB"/>
        </w:rPr>
        <w:t xml:space="preserve"> or land exchanges</w:t>
      </w:r>
      <w:r w:rsidR="00EF5C33">
        <w:rPr>
          <w:rFonts w:ascii="Arial" w:hAnsi="Arial" w:cs="Arial"/>
          <w:spacing w:val="-3"/>
          <w:sz w:val="24"/>
          <w:szCs w:val="24"/>
          <w:lang w:val="en-GB"/>
        </w:rPr>
        <w:t xml:space="preserve"> will not be considered</w:t>
      </w:r>
      <w:r w:rsidR="006749FD">
        <w:rPr>
          <w:rFonts w:ascii="Arial" w:hAnsi="Arial" w:cs="Arial"/>
          <w:spacing w:val="-3"/>
          <w:sz w:val="24"/>
          <w:szCs w:val="24"/>
          <w:lang w:val="en-GB"/>
        </w:rPr>
        <w:t>;</w:t>
      </w:r>
      <w:r w:rsidRPr="007D60D6">
        <w:rPr>
          <w:rFonts w:ascii="Arial" w:hAnsi="Arial" w:cs="Arial"/>
          <w:spacing w:val="-3"/>
          <w:sz w:val="24"/>
          <w:szCs w:val="24"/>
          <w:lang w:val="en-GB"/>
        </w:rPr>
        <w:t xml:space="preserve"> </w:t>
      </w:r>
    </w:p>
    <w:p w14:paraId="350D8B89" w14:textId="16F99DDE" w:rsidR="007D60D6" w:rsidRPr="007D60D6" w:rsidRDefault="007D60D6" w:rsidP="00D53753">
      <w:pPr>
        <w:pStyle w:val="ListParagraph"/>
        <w:numPr>
          <w:ilvl w:val="0"/>
          <w:numId w:val="35"/>
        </w:numPr>
        <w:tabs>
          <w:tab w:val="left" w:pos="-720"/>
          <w:tab w:val="left" w:pos="0"/>
        </w:tabs>
        <w:suppressAutoHyphens/>
        <w:spacing w:line="276" w:lineRule="auto"/>
        <w:jc w:val="both"/>
        <w:rPr>
          <w:rFonts w:ascii="Arial" w:hAnsi="Arial" w:cs="Arial"/>
          <w:spacing w:val="-3"/>
          <w:sz w:val="24"/>
          <w:szCs w:val="24"/>
          <w:lang w:val="en-GB"/>
        </w:rPr>
      </w:pPr>
      <w:r w:rsidRPr="007D60D6">
        <w:rPr>
          <w:rFonts w:ascii="Arial" w:hAnsi="Arial" w:cs="Arial"/>
          <w:spacing w:val="-3"/>
          <w:sz w:val="24"/>
          <w:szCs w:val="24"/>
          <w:lang w:val="en-GB"/>
        </w:rPr>
        <w:t>policy changes</w:t>
      </w:r>
      <w:r w:rsidR="00EF5C33">
        <w:rPr>
          <w:rFonts w:ascii="Arial" w:hAnsi="Arial" w:cs="Arial"/>
          <w:spacing w:val="-3"/>
          <w:sz w:val="24"/>
          <w:szCs w:val="24"/>
          <w:lang w:val="en-GB"/>
        </w:rPr>
        <w:t xml:space="preserve"> will not be considered</w:t>
      </w:r>
      <w:r w:rsidR="006749FD">
        <w:rPr>
          <w:rFonts w:ascii="Arial" w:hAnsi="Arial" w:cs="Arial"/>
          <w:spacing w:val="-3"/>
          <w:sz w:val="24"/>
          <w:szCs w:val="24"/>
          <w:lang w:val="en-GB"/>
        </w:rPr>
        <w:t>;</w:t>
      </w:r>
      <w:r w:rsidRPr="007D60D6">
        <w:rPr>
          <w:rFonts w:ascii="Arial" w:hAnsi="Arial" w:cs="Arial"/>
          <w:spacing w:val="-3"/>
          <w:sz w:val="24"/>
          <w:szCs w:val="24"/>
          <w:lang w:val="en-GB"/>
        </w:rPr>
        <w:t xml:space="preserve"> </w:t>
      </w:r>
    </w:p>
    <w:p w14:paraId="6717AB86" w14:textId="2D012077" w:rsidR="007D60D6" w:rsidRPr="007D60D6" w:rsidRDefault="007D60D6" w:rsidP="00D53753">
      <w:pPr>
        <w:pStyle w:val="ListParagraph"/>
        <w:numPr>
          <w:ilvl w:val="0"/>
          <w:numId w:val="35"/>
        </w:numPr>
        <w:tabs>
          <w:tab w:val="left" w:pos="-720"/>
          <w:tab w:val="left" w:pos="0"/>
        </w:tabs>
        <w:suppressAutoHyphens/>
        <w:spacing w:line="276" w:lineRule="auto"/>
        <w:jc w:val="both"/>
        <w:rPr>
          <w:rFonts w:ascii="Arial" w:hAnsi="Arial" w:cs="Arial"/>
          <w:spacing w:val="-3"/>
          <w:sz w:val="24"/>
          <w:szCs w:val="24"/>
          <w:lang w:val="en-GB"/>
        </w:rPr>
      </w:pPr>
      <w:r w:rsidRPr="007D60D6">
        <w:rPr>
          <w:rFonts w:ascii="Arial" w:hAnsi="Arial" w:cs="Arial"/>
          <w:spacing w:val="-3"/>
          <w:sz w:val="24"/>
          <w:szCs w:val="24"/>
          <w:lang w:val="en-GB"/>
        </w:rPr>
        <w:t>reduc</w:t>
      </w:r>
      <w:r w:rsidR="00811412">
        <w:rPr>
          <w:rFonts w:ascii="Arial" w:hAnsi="Arial" w:cs="Arial"/>
          <w:spacing w:val="-3"/>
          <w:sz w:val="24"/>
          <w:szCs w:val="24"/>
          <w:lang w:val="en-GB"/>
        </w:rPr>
        <w:t>tion of</w:t>
      </w:r>
      <w:r w:rsidRPr="007D60D6">
        <w:rPr>
          <w:rFonts w:ascii="Arial" w:hAnsi="Arial" w:cs="Arial"/>
          <w:spacing w:val="-3"/>
          <w:sz w:val="24"/>
          <w:szCs w:val="24"/>
          <w:lang w:val="en-GB"/>
        </w:rPr>
        <w:t xml:space="preserve"> existing protections in the Greenbelt</w:t>
      </w:r>
      <w:r w:rsidR="00EF5C33">
        <w:rPr>
          <w:rFonts w:ascii="Arial" w:hAnsi="Arial" w:cs="Arial"/>
          <w:spacing w:val="-3"/>
          <w:sz w:val="24"/>
          <w:szCs w:val="24"/>
          <w:lang w:val="en-GB"/>
        </w:rPr>
        <w:t xml:space="preserve"> will not occur</w:t>
      </w:r>
      <w:r w:rsidR="006749FD">
        <w:rPr>
          <w:rFonts w:ascii="Arial" w:hAnsi="Arial" w:cs="Arial"/>
          <w:spacing w:val="-3"/>
          <w:sz w:val="24"/>
          <w:szCs w:val="24"/>
          <w:lang w:val="en-GB"/>
        </w:rPr>
        <w:t>;</w:t>
      </w:r>
    </w:p>
    <w:p w14:paraId="18A93B16" w14:textId="0ACBE372" w:rsidR="007D60D6" w:rsidRPr="007D60D6" w:rsidRDefault="007D60D6" w:rsidP="00D53753">
      <w:pPr>
        <w:pStyle w:val="ListParagraph"/>
        <w:numPr>
          <w:ilvl w:val="0"/>
          <w:numId w:val="35"/>
        </w:numPr>
        <w:tabs>
          <w:tab w:val="left" w:pos="-720"/>
          <w:tab w:val="left" w:pos="0"/>
        </w:tabs>
        <w:suppressAutoHyphens/>
        <w:spacing w:line="276" w:lineRule="auto"/>
        <w:jc w:val="both"/>
        <w:rPr>
          <w:rFonts w:ascii="Arial" w:hAnsi="Arial" w:cs="Arial"/>
          <w:spacing w:val="-3"/>
          <w:sz w:val="24"/>
          <w:szCs w:val="24"/>
          <w:lang w:val="en-GB"/>
        </w:rPr>
      </w:pPr>
      <w:r w:rsidRPr="007D60D6">
        <w:rPr>
          <w:rFonts w:ascii="Arial" w:hAnsi="Arial" w:cs="Arial"/>
          <w:spacing w:val="-3"/>
          <w:sz w:val="24"/>
          <w:szCs w:val="24"/>
          <w:lang w:val="en-GB"/>
        </w:rPr>
        <w:t>Greenbelt Plan objectives, vision and goals</w:t>
      </w:r>
      <w:r w:rsidR="00EF5C33">
        <w:rPr>
          <w:rFonts w:ascii="Arial" w:hAnsi="Arial" w:cs="Arial"/>
          <w:spacing w:val="-3"/>
          <w:sz w:val="24"/>
          <w:szCs w:val="24"/>
          <w:lang w:val="en-GB"/>
        </w:rPr>
        <w:t xml:space="preserve"> must be supported</w:t>
      </w:r>
      <w:r w:rsidR="006749FD">
        <w:rPr>
          <w:rFonts w:ascii="Arial" w:hAnsi="Arial" w:cs="Arial"/>
          <w:spacing w:val="-3"/>
          <w:sz w:val="24"/>
          <w:szCs w:val="24"/>
          <w:lang w:val="en-GB"/>
        </w:rPr>
        <w:t>;</w:t>
      </w:r>
      <w:r w:rsidRPr="007D60D6">
        <w:rPr>
          <w:rFonts w:ascii="Arial" w:hAnsi="Arial" w:cs="Arial"/>
          <w:spacing w:val="-3"/>
          <w:sz w:val="24"/>
          <w:szCs w:val="24"/>
          <w:lang w:val="en-GB"/>
        </w:rPr>
        <w:t xml:space="preserve"> </w:t>
      </w:r>
    </w:p>
    <w:p w14:paraId="121B2DDC" w14:textId="63440343" w:rsidR="007D60D6" w:rsidRPr="007D60D6" w:rsidRDefault="00126C07" w:rsidP="00D53753">
      <w:pPr>
        <w:pStyle w:val="ListParagraph"/>
        <w:numPr>
          <w:ilvl w:val="0"/>
          <w:numId w:val="35"/>
        </w:numPr>
        <w:tabs>
          <w:tab w:val="left" w:pos="-720"/>
          <w:tab w:val="left" w:pos="0"/>
        </w:tabs>
        <w:suppressAutoHyphens/>
        <w:spacing w:line="276" w:lineRule="auto"/>
        <w:jc w:val="both"/>
        <w:rPr>
          <w:rFonts w:ascii="Arial" w:hAnsi="Arial" w:cs="Arial"/>
          <w:spacing w:val="-3"/>
          <w:sz w:val="24"/>
          <w:szCs w:val="24"/>
          <w:lang w:val="en-GB"/>
        </w:rPr>
      </w:pPr>
      <w:r>
        <w:rPr>
          <w:rFonts w:ascii="Arial" w:hAnsi="Arial" w:cs="Arial"/>
          <w:spacing w:val="-3"/>
          <w:sz w:val="24"/>
          <w:szCs w:val="24"/>
          <w:lang w:val="en-GB"/>
        </w:rPr>
        <w:t xml:space="preserve">the </w:t>
      </w:r>
      <w:r w:rsidR="006749FD">
        <w:rPr>
          <w:rFonts w:ascii="Arial" w:hAnsi="Arial" w:cs="Arial"/>
          <w:spacing w:val="-3"/>
          <w:sz w:val="24"/>
          <w:szCs w:val="24"/>
          <w:lang w:val="en-GB"/>
        </w:rPr>
        <w:t>e</w:t>
      </w:r>
      <w:r w:rsidR="007D60D6" w:rsidRPr="007D60D6">
        <w:rPr>
          <w:rFonts w:ascii="Arial" w:hAnsi="Arial" w:cs="Arial"/>
          <w:spacing w:val="-3"/>
          <w:sz w:val="24"/>
          <w:szCs w:val="24"/>
          <w:lang w:val="en-GB"/>
        </w:rPr>
        <w:t xml:space="preserve">xisting </w:t>
      </w:r>
      <w:r w:rsidR="006749FD">
        <w:rPr>
          <w:rFonts w:ascii="Arial" w:hAnsi="Arial" w:cs="Arial"/>
          <w:spacing w:val="-3"/>
          <w:sz w:val="24"/>
          <w:szCs w:val="24"/>
          <w:lang w:val="en-GB"/>
        </w:rPr>
        <w:t>a</w:t>
      </w:r>
      <w:r w:rsidR="007D60D6" w:rsidRPr="007D60D6">
        <w:rPr>
          <w:rFonts w:ascii="Arial" w:hAnsi="Arial" w:cs="Arial"/>
          <w:spacing w:val="-3"/>
          <w:sz w:val="24"/>
          <w:szCs w:val="24"/>
          <w:lang w:val="en-GB"/>
        </w:rPr>
        <w:t xml:space="preserve">mendment </w:t>
      </w:r>
      <w:r w:rsidR="006749FD">
        <w:rPr>
          <w:rFonts w:ascii="Arial" w:hAnsi="Arial" w:cs="Arial"/>
          <w:spacing w:val="-3"/>
          <w:sz w:val="24"/>
          <w:szCs w:val="24"/>
          <w:lang w:val="en-GB"/>
        </w:rPr>
        <w:t>p</w:t>
      </w:r>
      <w:r w:rsidR="007D60D6" w:rsidRPr="007D60D6">
        <w:rPr>
          <w:rFonts w:ascii="Arial" w:hAnsi="Arial" w:cs="Arial"/>
          <w:spacing w:val="-3"/>
          <w:sz w:val="24"/>
          <w:szCs w:val="24"/>
          <w:lang w:val="en-GB"/>
        </w:rPr>
        <w:t>rocess</w:t>
      </w:r>
      <w:r w:rsidR="00EF5C33">
        <w:rPr>
          <w:rFonts w:ascii="Arial" w:hAnsi="Arial" w:cs="Arial"/>
          <w:spacing w:val="-3"/>
          <w:sz w:val="24"/>
          <w:szCs w:val="24"/>
          <w:lang w:val="en-GB"/>
        </w:rPr>
        <w:t xml:space="preserve"> must be followed</w:t>
      </w:r>
      <w:r w:rsidR="006749FD">
        <w:rPr>
          <w:rFonts w:ascii="Arial" w:hAnsi="Arial" w:cs="Arial"/>
          <w:spacing w:val="-3"/>
          <w:sz w:val="24"/>
          <w:szCs w:val="24"/>
          <w:lang w:val="en-GB"/>
        </w:rPr>
        <w:t>;</w:t>
      </w:r>
    </w:p>
    <w:p w14:paraId="2CEBBEA7" w14:textId="3AC0DFC9" w:rsidR="007D60D6" w:rsidRPr="007D60D6" w:rsidRDefault="00EF5C33" w:rsidP="00D53753">
      <w:pPr>
        <w:pStyle w:val="ListParagraph"/>
        <w:numPr>
          <w:ilvl w:val="0"/>
          <w:numId w:val="36"/>
        </w:numPr>
        <w:tabs>
          <w:tab w:val="left" w:pos="-720"/>
          <w:tab w:val="left" w:pos="0"/>
        </w:tabs>
        <w:suppressAutoHyphens/>
        <w:spacing w:line="276" w:lineRule="auto"/>
        <w:jc w:val="both"/>
        <w:rPr>
          <w:rFonts w:ascii="Arial" w:hAnsi="Arial" w:cs="Arial"/>
          <w:spacing w:val="-3"/>
          <w:sz w:val="24"/>
          <w:szCs w:val="24"/>
          <w:lang w:val="en-GB"/>
        </w:rPr>
      </w:pPr>
      <w:r>
        <w:rPr>
          <w:rFonts w:ascii="Arial" w:hAnsi="Arial" w:cs="Arial"/>
          <w:spacing w:val="-3"/>
          <w:sz w:val="24"/>
          <w:szCs w:val="24"/>
          <w:lang w:val="en-GB"/>
        </w:rPr>
        <w:t>addition</w:t>
      </w:r>
      <w:r w:rsidR="001C6508">
        <w:rPr>
          <w:rFonts w:ascii="Arial" w:hAnsi="Arial" w:cs="Arial"/>
          <w:spacing w:val="-3"/>
          <w:sz w:val="24"/>
          <w:szCs w:val="24"/>
          <w:lang w:val="en-GB"/>
        </w:rPr>
        <w:t>s</w:t>
      </w:r>
      <w:r>
        <w:rPr>
          <w:rFonts w:ascii="Arial" w:hAnsi="Arial" w:cs="Arial"/>
          <w:spacing w:val="-3"/>
          <w:sz w:val="24"/>
          <w:szCs w:val="24"/>
          <w:lang w:val="en-GB"/>
        </w:rPr>
        <w:t xml:space="preserve"> must </w:t>
      </w:r>
      <w:r w:rsidR="006749FD">
        <w:rPr>
          <w:rFonts w:ascii="Arial" w:hAnsi="Arial" w:cs="Arial"/>
          <w:spacing w:val="-3"/>
          <w:sz w:val="24"/>
          <w:szCs w:val="24"/>
          <w:lang w:val="en-GB"/>
        </w:rPr>
        <w:t>c</w:t>
      </w:r>
      <w:r w:rsidR="007D60D6" w:rsidRPr="007D60D6">
        <w:rPr>
          <w:rFonts w:ascii="Arial" w:hAnsi="Arial" w:cs="Arial"/>
          <w:spacing w:val="-3"/>
          <w:sz w:val="24"/>
          <w:szCs w:val="24"/>
          <w:lang w:val="en-GB"/>
        </w:rPr>
        <w:t>onnect physically and/or functionally to the current Greenbelt</w:t>
      </w:r>
      <w:r w:rsidR="006749FD">
        <w:rPr>
          <w:rFonts w:ascii="Arial" w:hAnsi="Arial" w:cs="Arial"/>
          <w:spacing w:val="-3"/>
          <w:sz w:val="24"/>
          <w:szCs w:val="24"/>
          <w:lang w:val="en-GB"/>
        </w:rPr>
        <w:t>;</w:t>
      </w:r>
      <w:r w:rsidR="007D60D6" w:rsidRPr="007D60D6">
        <w:rPr>
          <w:rFonts w:ascii="Arial" w:hAnsi="Arial" w:cs="Arial"/>
          <w:spacing w:val="-3"/>
          <w:sz w:val="24"/>
          <w:szCs w:val="24"/>
          <w:lang w:val="en-GB"/>
        </w:rPr>
        <w:t xml:space="preserve"> </w:t>
      </w:r>
      <w:r w:rsidR="006749FD">
        <w:rPr>
          <w:rFonts w:ascii="Arial" w:hAnsi="Arial" w:cs="Arial"/>
          <w:spacing w:val="-3"/>
          <w:sz w:val="24"/>
          <w:szCs w:val="24"/>
          <w:lang w:val="en-GB"/>
        </w:rPr>
        <w:t>and</w:t>
      </w:r>
    </w:p>
    <w:p w14:paraId="2647E004" w14:textId="41B04F0D" w:rsidR="007D60D6" w:rsidRPr="007D60D6" w:rsidRDefault="007D60D6" w:rsidP="00D53753">
      <w:pPr>
        <w:pStyle w:val="ListParagraph"/>
        <w:numPr>
          <w:ilvl w:val="0"/>
          <w:numId w:val="36"/>
        </w:numPr>
        <w:tabs>
          <w:tab w:val="left" w:pos="-720"/>
          <w:tab w:val="left" w:pos="0"/>
        </w:tabs>
        <w:suppressAutoHyphens/>
        <w:spacing w:line="276" w:lineRule="auto"/>
        <w:jc w:val="both"/>
        <w:rPr>
          <w:rFonts w:ascii="Arial" w:hAnsi="Arial" w:cs="Arial"/>
          <w:spacing w:val="-3"/>
          <w:sz w:val="24"/>
          <w:szCs w:val="24"/>
          <w:lang w:val="en-GB"/>
        </w:rPr>
      </w:pPr>
      <w:r w:rsidRPr="007D60D6">
        <w:rPr>
          <w:rFonts w:ascii="Arial" w:hAnsi="Arial" w:cs="Arial"/>
          <w:spacing w:val="-3"/>
          <w:sz w:val="24"/>
          <w:szCs w:val="24"/>
          <w:lang w:val="en-GB"/>
        </w:rPr>
        <w:t>impacts on existing provincial priorities</w:t>
      </w:r>
      <w:r w:rsidR="00EF5C33">
        <w:rPr>
          <w:rFonts w:ascii="Arial" w:hAnsi="Arial" w:cs="Arial"/>
          <w:spacing w:val="-3"/>
          <w:sz w:val="24"/>
          <w:szCs w:val="24"/>
          <w:lang w:val="en-GB"/>
        </w:rPr>
        <w:t xml:space="preserve"> will be considered</w:t>
      </w:r>
      <w:r w:rsidR="006749FD">
        <w:rPr>
          <w:rFonts w:ascii="Arial" w:hAnsi="Arial" w:cs="Arial"/>
          <w:spacing w:val="-3"/>
          <w:sz w:val="24"/>
          <w:szCs w:val="24"/>
          <w:lang w:val="en-GB"/>
        </w:rPr>
        <w:t>.</w:t>
      </w:r>
      <w:r w:rsidRPr="007D60D6">
        <w:rPr>
          <w:rFonts w:ascii="Arial" w:hAnsi="Arial" w:cs="Arial"/>
          <w:spacing w:val="-3"/>
          <w:sz w:val="24"/>
          <w:szCs w:val="24"/>
          <w:lang w:val="en-GB"/>
        </w:rPr>
        <w:t xml:space="preserve"> </w:t>
      </w:r>
    </w:p>
    <w:p w14:paraId="056587BD" w14:textId="77777777" w:rsidR="00263287" w:rsidRDefault="00263287" w:rsidP="007F2B82">
      <w:pPr>
        <w:tabs>
          <w:tab w:val="left" w:pos="-720"/>
          <w:tab w:val="left" w:pos="0"/>
        </w:tabs>
        <w:suppressAutoHyphens/>
        <w:spacing w:line="276" w:lineRule="auto"/>
        <w:rPr>
          <w:b/>
          <w:spacing w:val="-3"/>
          <w:lang w:val="en-GB"/>
        </w:rPr>
      </w:pPr>
    </w:p>
    <w:p w14:paraId="1B0E749D" w14:textId="17530B06" w:rsidR="00591A4B" w:rsidRDefault="00C71935" w:rsidP="00BC0141">
      <w:pPr>
        <w:tabs>
          <w:tab w:val="left" w:pos="-720"/>
          <w:tab w:val="left" w:pos="0"/>
        </w:tabs>
        <w:suppressAutoHyphens/>
        <w:spacing w:line="276" w:lineRule="auto"/>
        <w:jc w:val="both"/>
        <w:rPr>
          <w:b/>
          <w:spacing w:val="-3"/>
          <w:lang w:val="en-GB"/>
        </w:rPr>
      </w:pPr>
      <w:r w:rsidRPr="00BC0141">
        <w:rPr>
          <w:b/>
          <w:spacing w:val="-3"/>
          <w:lang w:val="en-GB"/>
        </w:rPr>
        <w:lastRenderedPageBreak/>
        <w:t>Background</w:t>
      </w:r>
    </w:p>
    <w:p w14:paraId="67DAA5C4" w14:textId="4A164012" w:rsidR="00A92225" w:rsidRDefault="00A92225" w:rsidP="00BC0141">
      <w:pPr>
        <w:tabs>
          <w:tab w:val="left" w:pos="-720"/>
          <w:tab w:val="left" w:pos="0"/>
        </w:tabs>
        <w:suppressAutoHyphens/>
        <w:spacing w:line="276" w:lineRule="auto"/>
        <w:jc w:val="both"/>
        <w:rPr>
          <w:b/>
          <w:spacing w:val="-3"/>
          <w:lang w:val="en-GB"/>
        </w:rPr>
      </w:pPr>
    </w:p>
    <w:p w14:paraId="52A4D3A5" w14:textId="0E29C16F" w:rsidR="00A92225" w:rsidRPr="00A92225" w:rsidRDefault="00A92225" w:rsidP="00BC0141">
      <w:pPr>
        <w:tabs>
          <w:tab w:val="left" w:pos="-720"/>
          <w:tab w:val="left" w:pos="0"/>
        </w:tabs>
        <w:suppressAutoHyphens/>
        <w:spacing w:line="276" w:lineRule="auto"/>
        <w:jc w:val="both"/>
        <w:rPr>
          <w:bCs/>
          <w:spacing w:val="-3"/>
          <w:lang w:val="en-GB"/>
        </w:rPr>
      </w:pPr>
      <w:r w:rsidRPr="00BC0141">
        <w:rPr>
          <w:bCs/>
          <w:spacing w:val="-3"/>
          <w:lang w:val="en-GB"/>
        </w:rPr>
        <w:t>The Greenbelt Plan and A Place to Grow: Growth Plan for the Greater Golden Horseshoe</w:t>
      </w:r>
      <w:r>
        <w:rPr>
          <w:bCs/>
          <w:spacing w:val="-3"/>
          <w:lang w:val="en-GB"/>
        </w:rPr>
        <w:t xml:space="preserve"> (GGH) </w:t>
      </w:r>
      <w:r w:rsidRPr="00BC0141">
        <w:rPr>
          <w:bCs/>
          <w:spacing w:val="-3"/>
          <w:lang w:val="en-GB"/>
        </w:rPr>
        <w:t>work together to provide a framework for where and how growth should be accommodated. The Greenbelt Area includes lands covered by the policies of the Greenbelt Plan, as well as the Niagara Escarpment Plan</w:t>
      </w:r>
      <w:r w:rsidRPr="00E00175">
        <w:rPr>
          <w:bCs/>
          <w:spacing w:val="-3"/>
          <w:lang w:val="en-GB"/>
        </w:rPr>
        <w:t xml:space="preserve"> </w:t>
      </w:r>
      <w:r w:rsidRPr="00BC0141">
        <w:rPr>
          <w:bCs/>
          <w:spacing w:val="-3"/>
          <w:lang w:val="en-GB"/>
        </w:rPr>
        <w:t>and the Oak Ridges Moraine Conservation Plan. Collectively, these plans identify where urbanization should not occur</w:t>
      </w:r>
      <w:r>
        <w:rPr>
          <w:bCs/>
          <w:spacing w:val="-3"/>
          <w:lang w:val="en-GB"/>
        </w:rPr>
        <w:t xml:space="preserve"> and </w:t>
      </w:r>
      <w:r w:rsidRPr="00BC0141">
        <w:rPr>
          <w:bCs/>
          <w:spacing w:val="-3"/>
          <w:lang w:val="en-GB"/>
        </w:rPr>
        <w:t>provide permanent protection to the agricultural land base and</w:t>
      </w:r>
      <w:r>
        <w:rPr>
          <w:bCs/>
          <w:spacing w:val="-3"/>
          <w:lang w:val="en-GB"/>
        </w:rPr>
        <w:t xml:space="preserve"> t</w:t>
      </w:r>
      <w:r w:rsidRPr="00BC0141">
        <w:rPr>
          <w:bCs/>
          <w:spacing w:val="-3"/>
          <w:lang w:val="en-GB"/>
        </w:rPr>
        <w:t>he ecological and hydrological features, areas and functions within the G</w:t>
      </w:r>
      <w:r>
        <w:rPr>
          <w:bCs/>
          <w:spacing w:val="-3"/>
          <w:lang w:val="en-GB"/>
        </w:rPr>
        <w:t>GH</w:t>
      </w:r>
      <w:r w:rsidRPr="00BC0141">
        <w:rPr>
          <w:bCs/>
          <w:spacing w:val="-3"/>
          <w:lang w:val="en-GB"/>
        </w:rPr>
        <w:t xml:space="preserve"> and beyond. </w:t>
      </w:r>
    </w:p>
    <w:p w14:paraId="1E6DB1CE" w14:textId="77777777" w:rsidR="00591A4B" w:rsidRPr="00591A4B" w:rsidRDefault="00591A4B" w:rsidP="007F2B82">
      <w:pPr>
        <w:tabs>
          <w:tab w:val="left" w:pos="-720"/>
          <w:tab w:val="left" w:pos="0"/>
        </w:tabs>
        <w:suppressAutoHyphens/>
        <w:spacing w:line="276" w:lineRule="auto"/>
        <w:rPr>
          <w:b/>
          <w:spacing w:val="-3"/>
          <w:lang w:val="en-GB"/>
        </w:rPr>
      </w:pPr>
    </w:p>
    <w:p w14:paraId="18CCD7DB" w14:textId="2D62C01E" w:rsidR="008C6FB2" w:rsidRDefault="005C7851" w:rsidP="00330386">
      <w:pPr>
        <w:spacing w:line="276" w:lineRule="auto"/>
        <w:jc w:val="both"/>
        <w:rPr>
          <w:rFonts w:cs="Arial"/>
          <w:spacing w:val="-3"/>
        </w:rPr>
      </w:pPr>
      <w:r>
        <w:rPr>
          <w:spacing w:val="-3"/>
          <w:lang w:val="en-GB"/>
        </w:rPr>
        <w:t xml:space="preserve">On February 27, </w:t>
      </w:r>
      <w:r w:rsidR="00E00175">
        <w:rPr>
          <w:spacing w:val="-3"/>
          <w:lang w:val="en-GB"/>
        </w:rPr>
        <w:t>2015, the province initiated the</w:t>
      </w:r>
      <w:bookmarkStart w:id="0" w:name="_Hlk68782453"/>
      <w:r w:rsidR="00E00175">
        <w:rPr>
          <w:spacing w:val="-3"/>
          <w:lang w:val="en-GB"/>
        </w:rPr>
        <w:t xml:space="preserve"> </w:t>
      </w:r>
      <w:r w:rsidR="00C74E33">
        <w:rPr>
          <w:spacing w:val="-3"/>
          <w:lang w:val="en-GB"/>
        </w:rPr>
        <w:t>“</w:t>
      </w:r>
      <w:r w:rsidR="00C74E33" w:rsidRPr="00C74E33">
        <w:rPr>
          <w:spacing w:val="-3"/>
          <w:lang w:val="en-GB"/>
        </w:rPr>
        <w:t>Co-ordinated Review of the Growth Plan for Greater Golden Horseshoe, Greenbelt Plan, Oak Ridges Moraine Conservation Plan and Niagara Escarpment Plan</w:t>
      </w:r>
      <w:r w:rsidR="00C74E33">
        <w:rPr>
          <w:spacing w:val="-3"/>
          <w:lang w:val="en-GB"/>
        </w:rPr>
        <w:t>”</w:t>
      </w:r>
      <w:bookmarkEnd w:id="0"/>
      <w:r>
        <w:rPr>
          <w:spacing w:val="-3"/>
          <w:lang w:val="en-GB"/>
        </w:rPr>
        <w:t xml:space="preserve"> (ERO #</w:t>
      </w:r>
      <w:r w:rsidR="00C74E33">
        <w:rPr>
          <w:spacing w:val="-3"/>
          <w:lang w:val="en-GB"/>
        </w:rPr>
        <w:t>,</w:t>
      </w:r>
      <w:r>
        <w:rPr>
          <w:spacing w:val="-3"/>
          <w:lang w:val="en-GB"/>
        </w:rPr>
        <w:t xml:space="preserve"> </w:t>
      </w:r>
      <w:r>
        <w:t>012-3256),</w:t>
      </w:r>
      <w:r w:rsidR="00C74E33">
        <w:rPr>
          <w:spacing w:val="-3"/>
          <w:lang w:val="en-GB"/>
        </w:rPr>
        <w:t xml:space="preserve"> which i</w:t>
      </w:r>
      <w:r w:rsidR="001260CC">
        <w:rPr>
          <w:spacing w:val="-3"/>
          <w:lang w:val="en-GB"/>
        </w:rPr>
        <w:t>dentif</w:t>
      </w:r>
      <w:r w:rsidR="00C74E33">
        <w:rPr>
          <w:spacing w:val="-3"/>
          <w:lang w:val="en-GB"/>
        </w:rPr>
        <w:t>ied</w:t>
      </w:r>
      <w:r w:rsidR="001260CC">
        <w:rPr>
          <w:spacing w:val="-3"/>
          <w:lang w:val="en-GB"/>
        </w:rPr>
        <w:t xml:space="preserve"> o</w:t>
      </w:r>
      <w:r w:rsidR="001260CC" w:rsidRPr="00E00175">
        <w:rPr>
          <w:spacing w:val="-3"/>
          <w:lang w:val="en-GB"/>
        </w:rPr>
        <w:t>pportunities for growing the Greenbelt</w:t>
      </w:r>
      <w:r w:rsidR="001260CC">
        <w:rPr>
          <w:spacing w:val="-3"/>
          <w:lang w:val="en-GB"/>
        </w:rPr>
        <w:t xml:space="preserve"> </w:t>
      </w:r>
      <w:r w:rsidR="00C74E33">
        <w:rPr>
          <w:spacing w:val="-3"/>
          <w:lang w:val="en-GB"/>
        </w:rPr>
        <w:t>as a</w:t>
      </w:r>
      <w:r w:rsidR="00E00175">
        <w:rPr>
          <w:spacing w:val="-3"/>
          <w:lang w:val="en-GB"/>
        </w:rPr>
        <w:t xml:space="preserve"> key priority. O</w:t>
      </w:r>
      <w:r w:rsidR="00E00175">
        <w:rPr>
          <w:rFonts w:cs="Arial"/>
          <w:spacing w:val="-3"/>
        </w:rPr>
        <w:t xml:space="preserve">n October 3, 2016, City Council endorsed staff report </w:t>
      </w:r>
      <w:r w:rsidR="00C11700">
        <w:rPr>
          <w:rFonts w:cs="Arial"/>
          <w:spacing w:val="-3"/>
        </w:rPr>
        <w:t>“</w:t>
      </w:r>
      <w:r w:rsidR="00E00175">
        <w:rPr>
          <w:rFonts w:cs="Arial"/>
          <w:spacing w:val="-3"/>
        </w:rPr>
        <w:t>PB-71-16</w:t>
      </w:r>
      <w:r w:rsidR="00452413">
        <w:rPr>
          <w:rFonts w:cs="Arial"/>
          <w:spacing w:val="-3"/>
        </w:rPr>
        <w:t xml:space="preserve">: </w:t>
      </w:r>
      <w:r w:rsidR="00452413" w:rsidRPr="00452413">
        <w:rPr>
          <w:rFonts w:cs="Arial"/>
          <w:spacing w:val="-3"/>
        </w:rPr>
        <w:t>Halton Area Planning Partnership (HAPP) Joint Submission related to the Provincial Land Use Plans Coordinated Review</w:t>
      </w:r>
      <w:r w:rsidR="00C11700">
        <w:rPr>
          <w:rFonts w:cs="Arial"/>
          <w:spacing w:val="-3"/>
        </w:rPr>
        <w:t>”</w:t>
      </w:r>
      <w:r w:rsidR="00452413">
        <w:rPr>
          <w:rFonts w:cs="Arial"/>
          <w:spacing w:val="-3"/>
        </w:rPr>
        <w:t>,</w:t>
      </w:r>
      <w:r w:rsidR="00E00175">
        <w:rPr>
          <w:rFonts w:cs="Arial"/>
          <w:spacing w:val="-3"/>
        </w:rPr>
        <w:t xml:space="preserve"> which </w:t>
      </w:r>
      <w:r w:rsidR="00DA7D97">
        <w:rPr>
          <w:rFonts w:cs="Arial"/>
          <w:spacing w:val="-3"/>
        </w:rPr>
        <w:t>highlighted</w:t>
      </w:r>
      <w:r w:rsidR="00E00175">
        <w:rPr>
          <w:rFonts w:cs="Arial"/>
          <w:spacing w:val="-3"/>
        </w:rPr>
        <w:t xml:space="preserve"> matters specific to Burlington</w:t>
      </w:r>
      <w:r w:rsidR="00DA7D97">
        <w:rPr>
          <w:rFonts w:cs="Arial"/>
          <w:spacing w:val="-3"/>
        </w:rPr>
        <w:t xml:space="preserve">. </w:t>
      </w:r>
    </w:p>
    <w:p w14:paraId="582A7359" w14:textId="77777777" w:rsidR="008C6FB2" w:rsidRDefault="008C6FB2" w:rsidP="00330386">
      <w:pPr>
        <w:spacing w:line="276" w:lineRule="auto"/>
        <w:jc w:val="both"/>
        <w:rPr>
          <w:rFonts w:cs="Arial"/>
          <w:spacing w:val="-3"/>
        </w:rPr>
      </w:pPr>
    </w:p>
    <w:p w14:paraId="1E597553" w14:textId="61766ECC" w:rsidR="00CB2E58" w:rsidRPr="008C6FB2" w:rsidRDefault="00330386" w:rsidP="00601173">
      <w:pPr>
        <w:spacing w:line="276" w:lineRule="auto"/>
        <w:jc w:val="both"/>
        <w:rPr>
          <w:rFonts w:cs="Arial"/>
        </w:rPr>
      </w:pPr>
      <w:r>
        <w:rPr>
          <w:spacing w:val="-3"/>
          <w:lang w:val="en-GB"/>
        </w:rPr>
        <w:t>With respect to the Greenbelt</w:t>
      </w:r>
      <w:r w:rsidR="00A7029A">
        <w:rPr>
          <w:spacing w:val="-3"/>
          <w:lang w:val="en-GB"/>
        </w:rPr>
        <w:t xml:space="preserve"> </w:t>
      </w:r>
      <w:r w:rsidR="00233FD0">
        <w:rPr>
          <w:spacing w:val="-3"/>
          <w:lang w:val="en-GB"/>
        </w:rPr>
        <w:t>Plan</w:t>
      </w:r>
      <w:r>
        <w:rPr>
          <w:spacing w:val="-3"/>
          <w:lang w:val="en-GB"/>
        </w:rPr>
        <w:t xml:space="preserve">, </w:t>
      </w:r>
      <w:bookmarkStart w:id="1" w:name="_Hlk68785303"/>
      <w:r w:rsidR="00452413">
        <w:rPr>
          <w:spacing w:val="-3"/>
          <w:lang w:val="en-GB"/>
        </w:rPr>
        <w:t xml:space="preserve">the City’s </w:t>
      </w:r>
      <w:r w:rsidR="00833AC5">
        <w:rPr>
          <w:spacing w:val="-3"/>
          <w:lang w:val="en-GB"/>
        </w:rPr>
        <w:t xml:space="preserve">only comment </w:t>
      </w:r>
      <w:r w:rsidR="00452413">
        <w:rPr>
          <w:spacing w:val="-3"/>
          <w:lang w:val="en-GB"/>
        </w:rPr>
        <w:t xml:space="preserve">was that </w:t>
      </w:r>
      <w:r w:rsidR="00AB19D6">
        <w:rPr>
          <w:spacing w:val="-3"/>
          <w:lang w:val="en-GB"/>
        </w:rPr>
        <w:t xml:space="preserve">the </w:t>
      </w:r>
      <w:proofErr w:type="spellStart"/>
      <w:r w:rsidR="005B4262" w:rsidRPr="005B4262">
        <w:rPr>
          <w:spacing w:val="-3"/>
          <w:lang w:val="en-GB"/>
        </w:rPr>
        <w:t>Cootes</w:t>
      </w:r>
      <w:proofErr w:type="spellEnd"/>
      <w:r w:rsidR="005B4262" w:rsidRPr="005B4262">
        <w:rPr>
          <w:spacing w:val="-3"/>
          <w:lang w:val="en-GB"/>
        </w:rPr>
        <w:t xml:space="preserve"> to Escarpment </w:t>
      </w:r>
      <w:proofErr w:type="spellStart"/>
      <w:r w:rsidR="005B4262" w:rsidRPr="005B4262">
        <w:rPr>
          <w:spacing w:val="-3"/>
          <w:lang w:val="en-GB"/>
        </w:rPr>
        <w:t>EcoPark</w:t>
      </w:r>
      <w:proofErr w:type="spellEnd"/>
      <w:r w:rsidR="005B4262" w:rsidRPr="005B4262">
        <w:rPr>
          <w:spacing w:val="-3"/>
          <w:lang w:val="en-GB"/>
        </w:rPr>
        <w:t xml:space="preserve"> </w:t>
      </w:r>
      <w:r w:rsidR="00BF1653">
        <w:rPr>
          <w:spacing w:val="-3"/>
          <w:lang w:val="en-GB"/>
        </w:rPr>
        <w:t>System</w:t>
      </w:r>
      <w:r w:rsidR="00F4703A">
        <w:rPr>
          <w:spacing w:val="-3"/>
          <w:lang w:val="en-GB"/>
        </w:rPr>
        <w:t xml:space="preserve"> </w:t>
      </w:r>
      <w:r w:rsidR="00833AC5">
        <w:rPr>
          <w:spacing w:val="-3"/>
          <w:lang w:val="en-GB"/>
        </w:rPr>
        <w:t xml:space="preserve">should </w:t>
      </w:r>
      <w:r w:rsidR="00F4703A">
        <w:rPr>
          <w:spacing w:val="-3"/>
          <w:lang w:val="en-GB"/>
        </w:rPr>
        <w:t>be recognized</w:t>
      </w:r>
      <w:r w:rsidR="00BF1653">
        <w:rPr>
          <w:spacing w:val="-3"/>
          <w:lang w:val="en-GB"/>
        </w:rPr>
        <w:t xml:space="preserve"> </w:t>
      </w:r>
      <w:r w:rsidR="0038209E">
        <w:rPr>
          <w:spacing w:val="-3"/>
          <w:lang w:val="en-GB"/>
        </w:rPr>
        <w:t xml:space="preserve">through the </w:t>
      </w:r>
      <w:r w:rsidR="00833AC5">
        <w:rPr>
          <w:spacing w:val="-3"/>
          <w:lang w:val="en-GB"/>
        </w:rPr>
        <w:t>addition</w:t>
      </w:r>
      <w:r w:rsidR="0038209E">
        <w:rPr>
          <w:spacing w:val="-3"/>
          <w:lang w:val="en-GB"/>
        </w:rPr>
        <w:t xml:space="preserve"> of </w:t>
      </w:r>
      <w:r w:rsidR="005B4262" w:rsidRPr="005B4262">
        <w:rPr>
          <w:spacing w:val="-3"/>
          <w:lang w:val="en-GB"/>
        </w:rPr>
        <w:t xml:space="preserve">general policies </w:t>
      </w:r>
      <w:r w:rsidR="0038209E">
        <w:rPr>
          <w:spacing w:val="-3"/>
          <w:lang w:val="en-GB"/>
        </w:rPr>
        <w:t>indicating</w:t>
      </w:r>
      <w:r w:rsidR="008764D6">
        <w:rPr>
          <w:spacing w:val="-3"/>
          <w:lang w:val="en-GB"/>
        </w:rPr>
        <w:t xml:space="preserve"> </w:t>
      </w:r>
      <w:r w:rsidR="007342B2">
        <w:rPr>
          <w:spacing w:val="-3"/>
          <w:lang w:val="en-GB"/>
        </w:rPr>
        <w:t xml:space="preserve">a </w:t>
      </w:r>
      <w:r w:rsidR="005F6394">
        <w:rPr>
          <w:spacing w:val="-3"/>
          <w:lang w:val="en-GB"/>
        </w:rPr>
        <w:t>p</w:t>
      </w:r>
      <w:r w:rsidR="008764D6">
        <w:rPr>
          <w:spacing w:val="-3"/>
          <w:lang w:val="en-GB"/>
        </w:rPr>
        <w:t>rovincial</w:t>
      </w:r>
      <w:r w:rsidR="005B4262" w:rsidRPr="005B4262">
        <w:rPr>
          <w:spacing w:val="-3"/>
          <w:lang w:val="en-GB"/>
        </w:rPr>
        <w:t xml:space="preserve"> commitment to support and protect th</w:t>
      </w:r>
      <w:r w:rsidR="008764D6">
        <w:rPr>
          <w:spacing w:val="-3"/>
          <w:lang w:val="en-GB"/>
        </w:rPr>
        <w:t xml:space="preserve">e </w:t>
      </w:r>
      <w:r w:rsidR="00A67405">
        <w:rPr>
          <w:spacing w:val="-3"/>
          <w:lang w:val="en-GB"/>
        </w:rPr>
        <w:t>area</w:t>
      </w:r>
      <w:r w:rsidR="007C5AB1">
        <w:rPr>
          <w:spacing w:val="-3"/>
          <w:lang w:val="en-GB"/>
        </w:rPr>
        <w:t>, similar to the Rouge National</w:t>
      </w:r>
      <w:r w:rsidR="00E16ABD">
        <w:rPr>
          <w:spacing w:val="-3"/>
          <w:lang w:val="en-GB"/>
        </w:rPr>
        <w:t xml:space="preserve"> Urban</w:t>
      </w:r>
      <w:r w:rsidR="007C5AB1">
        <w:rPr>
          <w:spacing w:val="-3"/>
          <w:lang w:val="en-GB"/>
        </w:rPr>
        <w:t xml:space="preserve"> Park</w:t>
      </w:r>
      <w:r w:rsidR="005B4262" w:rsidRPr="005B4262">
        <w:rPr>
          <w:spacing w:val="-3"/>
          <w:lang w:val="en-GB"/>
        </w:rPr>
        <w:t xml:space="preserve">. </w:t>
      </w:r>
      <w:bookmarkEnd w:id="1"/>
      <w:r w:rsidR="00404E5B">
        <w:rPr>
          <w:spacing w:val="-3"/>
          <w:lang w:val="en-GB"/>
        </w:rPr>
        <w:t xml:space="preserve">In response to the feedback received through </w:t>
      </w:r>
      <w:r w:rsidRPr="00330386">
        <w:rPr>
          <w:spacing w:val="-3"/>
          <w:lang w:val="en-GB"/>
        </w:rPr>
        <w:t>the Co</w:t>
      </w:r>
      <w:r w:rsidR="005078F4">
        <w:rPr>
          <w:spacing w:val="-3"/>
          <w:lang w:val="en-GB"/>
        </w:rPr>
        <w:t>-</w:t>
      </w:r>
      <w:r w:rsidRPr="00330386">
        <w:rPr>
          <w:spacing w:val="-3"/>
          <w:lang w:val="en-GB"/>
        </w:rPr>
        <w:t xml:space="preserve">ordinated Review, the </w:t>
      </w:r>
      <w:r w:rsidR="00E659A5">
        <w:rPr>
          <w:spacing w:val="-3"/>
          <w:lang w:val="en-GB"/>
        </w:rPr>
        <w:t>p</w:t>
      </w:r>
      <w:r w:rsidRPr="00330386">
        <w:rPr>
          <w:spacing w:val="-3"/>
          <w:lang w:val="en-GB"/>
        </w:rPr>
        <w:t xml:space="preserve">rovince </w:t>
      </w:r>
      <w:r w:rsidR="00C11700">
        <w:rPr>
          <w:spacing w:val="-3"/>
          <w:lang w:val="en-GB"/>
        </w:rPr>
        <w:t>released</w:t>
      </w:r>
      <w:r w:rsidR="000033E2">
        <w:rPr>
          <w:spacing w:val="-3"/>
          <w:lang w:val="en-GB"/>
        </w:rPr>
        <w:t xml:space="preserve"> </w:t>
      </w:r>
      <w:r w:rsidR="00C11700">
        <w:rPr>
          <w:spacing w:val="-3"/>
          <w:lang w:val="en-GB"/>
        </w:rPr>
        <w:t>“</w:t>
      </w:r>
      <w:r w:rsidR="00C11700" w:rsidRPr="00C11700">
        <w:rPr>
          <w:spacing w:val="-3"/>
          <w:lang w:val="en-GB"/>
        </w:rPr>
        <w:t>Proposed amendment to the Greenbelt Area boundary regulation (part of the Co-ordinated Land Use Planning Review)</w:t>
      </w:r>
      <w:r w:rsidR="00C11700">
        <w:rPr>
          <w:spacing w:val="-3"/>
          <w:lang w:val="en-GB"/>
        </w:rPr>
        <w:t xml:space="preserve">” </w:t>
      </w:r>
      <w:r w:rsidR="00D9110F">
        <w:rPr>
          <w:spacing w:val="-3"/>
          <w:lang w:val="en-GB"/>
        </w:rPr>
        <w:t>(</w:t>
      </w:r>
      <w:r>
        <w:rPr>
          <w:spacing w:val="-3"/>
          <w:lang w:val="en-GB"/>
        </w:rPr>
        <w:t>ERO</w:t>
      </w:r>
      <w:r w:rsidR="00600295">
        <w:rPr>
          <w:spacing w:val="-3"/>
          <w:lang w:val="en-GB"/>
        </w:rPr>
        <w:t xml:space="preserve"> #</w:t>
      </w:r>
      <w:r w:rsidR="00C11700">
        <w:rPr>
          <w:spacing w:val="-3"/>
          <w:lang w:val="en-GB"/>
        </w:rPr>
        <w:t xml:space="preserve"> </w:t>
      </w:r>
      <w:r w:rsidR="00A702A1" w:rsidRPr="00330386">
        <w:rPr>
          <w:spacing w:val="-3"/>
          <w:lang w:val="en-GB"/>
        </w:rPr>
        <w:t>012-7198</w:t>
      </w:r>
      <w:r w:rsidR="00D9110F">
        <w:rPr>
          <w:spacing w:val="-3"/>
          <w:lang w:val="en-GB"/>
        </w:rPr>
        <w:t>),</w:t>
      </w:r>
      <w:r w:rsidR="00E60A2D">
        <w:rPr>
          <w:spacing w:val="-3"/>
          <w:lang w:val="en-GB"/>
        </w:rPr>
        <w:t xml:space="preserve"> which </w:t>
      </w:r>
      <w:r w:rsidR="00404E5B">
        <w:rPr>
          <w:spacing w:val="-3"/>
          <w:lang w:val="en-GB"/>
        </w:rPr>
        <w:t xml:space="preserve">ultimately </w:t>
      </w:r>
      <w:r w:rsidR="00601173">
        <w:rPr>
          <w:spacing w:val="-3"/>
          <w:lang w:val="en-GB"/>
        </w:rPr>
        <w:t xml:space="preserve">came into effect on </w:t>
      </w:r>
      <w:r w:rsidR="00601173" w:rsidRPr="00330386">
        <w:rPr>
          <w:spacing w:val="-3"/>
          <w:lang w:val="en-GB"/>
        </w:rPr>
        <w:t xml:space="preserve">July 1, 2017. </w:t>
      </w:r>
      <w:r w:rsidR="007F43FF">
        <w:rPr>
          <w:spacing w:val="-3"/>
          <w:lang w:val="en-GB"/>
        </w:rPr>
        <w:t>These changes did not in</w:t>
      </w:r>
      <w:r w:rsidR="00DD14EA">
        <w:rPr>
          <w:spacing w:val="-3"/>
          <w:lang w:val="en-GB"/>
        </w:rPr>
        <w:t>clude</w:t>
      </w:r>
      <w:r w:rsidR="007F43FF">
        <w:rPr>
          <w:spacing w:val="-3"/>
          <w:lang w:val="en-GB"/>
        </w:rPr>
        <w:t xml:space="preserve"> </w:t>
      </w:r>
      <w:r w:rsidR="008209D1">
        <w:rPr>
          <w:spacing w:val="-3"/>
          <w:lang w:val="en-GB"/>
        </w:rPr>
        <w:t xml:space="preserve">direct </w:t>
      </w:r>
      <w:r w:rsidR="007F43FF">
        <w:rPr>
          <w:spacing w:val="-3"/>
          <w:lang w:val="en-GB"/>
        </w:rPr>
        <w:t>polic</w:t>
      </w:r>
      <w:r w:rsidR="00DD14EA">
        <w:rPr>
          <w:spacing w:val="-3"/>
          <w:lang w:val="en-GB"/>
        </w:rPr>
        <w:t xml:space="preserve">y </w:t>
      </w:r>
      <w:r w:rsidR="007F43FF">
        <w:rPr>
          <w:spacing w:val="-3"/>
          <w:lang w:val="en-GB"/>
        </w:rPr>
        <w:t>recogni</w:t>
      </w:r>
      <w:r w:rsidR="00DD14EA">
        <w:rPr>
          <w:spacing w:val="-3"/>
          <w:lang w:val="en-GB"/>
        </w:rPr>
        <w:t xml:space="preserve">tion of </w:t>
      </w:r>
      <w:r w:rsidR="007F43FF">
        <w:rPr>
          <w:spacing w:val="-3"/>
          <w:lang w:val="en-GB"/>
        </w:rPr>
        <w:t xml:space="preserve">the </w:t>
      </w:r>
      <w:proofErr w:type="spellStart"/>
      <w:r w:rsidR="007F43FF" w:rsidRPr="00E00175">
        <w:rPr>
          <w:spacing w:val="-3"/>
          <w:lang w:val="en-GB"/>
        </w:rPr>
        <w:t>Cootes</w:t>
      </w:r>
      <w:proofErr w:type="spellEnd"/>
      <w:r w:rsidR="007F43FF" w:rsidRPr="00E00175">
        <w:rPr>
          <w:spacing w:val="-3"/>
          <w:lang w:val="en-GB"/>
        </w:rPr>
        <w:t xml:space="preserve"> to Es</w:t>
      </w:r>
      <w:r w:rsidR="007F43FF">
        <w:rPr>
          <w:spacing w:val="-3"/>
          <w:lang w:val="en-GB"/>
        </w:rPr>
        <w:t xml:space="preserve">carpment </w:t>
      </w:r>
      <w:proofErr w:type="spellStart"/>
      <w:r w:rsidR="007F43FF">
        <w:rPr>
          <w:spacing w:val="-3"/>
          <w:lang w:val="en-GB"/>
        </w:rPr>
        <w:t>EcoPark</w:t>
      </w:r>
      <w:proofErr w:type="spellEnd"/>
      <w:r w:rsidR="00BF1653">
        <w:rPr>
          <w:spacing w:val="-3"/>
          <w:lang w:val="en-GB"/>
        </w:rPr>
        <w:t xml:space="preserve"> </w:t>
      </w:r>
      <w:r w:rsidR="0095491B">
        <w:rPr>
          <w:spacing w:val="-3"/>
          <w:lang w:val="en-GB"/>
        </w:rPr>
        <w:t>System but</w:t>
      </w:r>
      <w:r w:rsidR="00BF1653">
        <w:rPr>
          <w:spacing w:val="-3"/>
          <w:lang w:val="en-GB"/>
        </w:rPr>
        <w:t xml:space="preserve"> </w:t>
      </w:r>
      <w:r w:rsidR="00CB2E58">
        <w:rPr>
          <w:spacing w:val="-3"/>
          <w:lang w:val="en-GB"/>
        </w:rPr>
        <w:t>did result in</w:t>
      </w:r>
      <w:r w:rsidR="00404E5B">
        <w:rPr>
          <w:spacing w:val="-3"/>
          <w:lang w:val="en-GB"/>
        </w:rPr>
        <w:t xml:space="preserve"> the </w:t>
      </w:r>
      <w:r w:rsidR="00601173">
        <w:rPr>
          <w:spacing w:val="-3"/>
          <w:lang w:val="en-GB"/>
        </w:rPr>
        <w:t xml:space="preserve">addition </w:t>
      </w:r>
      <w:r w:rsidR="00404E5B">
        <w:rPr>
          <w:spacing w:val="-3"/>
          <w:lang w:val="en-GB"/>
        </w:rPr>
        <w:t xml:space="preserve">of </w:t>
      </w:r>
      <w:r w:rsidR="00404E5B" w:rsidRPr="00404E5B">
        <w:rPr>
          <w:spacing w:val="-3"/>
          <w:lang w:val="en-GB"/>
        </w:rPr>
        <w:t>21 urban river valleys</w:t>
      </w:r>
      <w:r w:rsidR="00601173">
        <w:rPr>
          <w:spacing w:val="-3"/>
          <w:lang w:val="en-GB"/>
        </w:rPr>
        <w:t>, including Grindstone Creek in Burlington</w:t>
      </w:r>
      <w:r w:rsidR="00CB2E58">
        <w:rPr>
          <w:spacing w:val="-3"/>
          <w:lang w:val="en-GB"/>
        </w:rPr>
        <w:t>.</w:t>
      </w:r>
    </w:p>
    <w:p w14:paraId="27A07537" w14:textId="77777777" w:rsidR="00A67405" w:rsidRDefault="00A67405" w:rsidP="00601173">
      <w:pPr>
        <w:spacing w:line="276" w:lineRule="auto"/>
        <w:jc w:val="both"/>
        <w:rPr>
          <w:spacing w:val="-3"/>
          <w:lang w:val="en-GB"/>
        </w:rPr>
      </w:pPr>
    </w:p>
    <w:p w14:paraId="5523B6FE" w14:textId="72FB15A1" w:rsidR="00963A0C" w:rsidRPr="005608F2" w:rsidRDefault="00601173" w:rsidP="00963A0C">
      <w:pPr>
        <w:spacing w:line="276" w:lineRule="auto"/>
        <w:jc w:val="both"/>
      </w:pPr>
      <w:r>
        <w:t>For context, t</w:t>
      </w:r>
      <w:r w:rsidR="00330386">
        <w:t xml:space="preserve">he Greenbelt Plan is structured to provide for the inclusion of publicly owned lands in urban river valleys that were not in the Greenbelt at the time the Plan was approved in 2005. These lands, while not part of the Protected Countryside, are part of the </w:t>
      </w:r>
      <w:r w:rsidR="00363E60">
        <w:t xml:space="preserve">broader </w:t>
      </w:r>
      <w:r w:rsidR="00330386">
        <w:t>Greenbelt</w:t>
      </w:r>
      <w:r w:rsidR="005608F2">
        <w:t xml:space="preserve"> </w:t>
      </w:r>
      <w:r w:rsidR="00330386">
        <w:t>and assist in recognizing the importance of connections to Lake Ontario and other areas in southern Ontario.</w:t>
      </w:r>
      <w:r w:rsidR="005608F2">
        <w:t xml:space="preserve"> </w:t>
      </w:r>
      <w:r w:rsidR="00036671">
        <w:t xml:space="preserve">Given the </w:t>
      </w:r>
      <w:r w:rsidR="00CD47EA">
        <w:t>symbolic</w:t>
      </w:r>
      <w:r w:rsidR="00036671">
        <w:t xml:space="preserve"> nature of the designation and its </w:t>
      </w:r>
      <w:r w:rsidR="00363E60">
        <w:t>limitation</w:t>
      </w:r>
      <w:r w:rsidR="00036671">
        <w:t xml:space="preserve"> to public lands, t</w:t>
      </w:r>
      <w:r w:rsidR="005608F2">
        <w:t xml:space="preserve">he policies of the Greenbelt Plan for the </w:t>
      </w:r>
      <w:r w:rsidR="005A4BA4">
        <w:t>u</w:t>
      </w:r>
      <w:r w:rsidR="005608F2">
        <w:t xml:space="preserve">rban </w:t>
      </w:r>
      <w:r w:rsidR="005A4BA4">
        <w:t>r</w:t>
      </w:r>
      <w:r w:rsidR="005608F2">
        <w:t xml:space="preserve">iver </w:t>
      </w:r>
      <w:r w:rsidR="005A4BA4">
        <w:t>v</w:t>
      </w:r>
      <w:r w:rsidR="005608F2">
        <w:t xml:space="preserve">alley designation </w:t>
      </w:r>
      <w:r w:rsidR="0035465E">
        <w:t>largely defer to municipal Official Plan policies.</w:t>
      </w:r>
    </w:p>
    <w:p w14:paraId="350C00CD" w14:textId="39750EDB" w:rsidR="00516397" w:rsidRDefault="00516397" w:rsidP="00601173">
      <w:pPr>
        <w:spacing w:line="276" w:lineRule="auto"/>
        <w:jc w:val="both"/>
      </w:pPr>
    </w:p>
    <w:p w14:paraId="52ABF9B0" w14:textId="3F2B8608" w:rsidR="003E7D6C" w:rsidRDefault="003B414C" w:rsidP="00601173">
      <w:pPr>
        <w:spacing w:line="276" w:lineRule="auto"/>
        <w:jc w:val="both"/>
      </w:pPr>
      <w:r>
        <w:t xml:space="preserve">Burlington’s feedback regarding the importance of the </w:t>
      </w:r>
      <w:proofErr w:type="spellStart"/>
      <w:r>
        <w:t>Cootes</w:t>
      </w:r>
      <w:proofErr w:type="spellEnd"/>
      <w:r>
        <w:t xml:space="preserve"> to Escarpment </w:t>
      </w:r>
      <w:proofErr w:type="spellStart"/>
      <w:r>
        <w:t>EcoPark</w:t>
      </w:r>
      <w:proofErr w:type="spellEnd"/>
      <w:r>
        <w:t xml:space="preserve"> </w:t>
      </w:r>
      <w:r w:rsidR="00BF1653">
        <w:t xml:space="preserve">System </w:t>
      </w:r>
      <w:r>
        <w:t xml:space="preserve">was re-iterated during </w:t>
      </w:r>
      <w:r w:rsidR="00D64F26">
        <w:t>the</w:t>
      </w:r>
      <w:r>
        <w:t xml:space="preserve"> subsequent provincial consultation on </w:t>
      </w:r>
      <w:r w:rsidR="00BA40AD">
        <w:t xml:space="preserve">the </w:t>
      </w:r>
      <w:r w:rsidR="00C74E33">
        <w:t>“</w:t>
      </w:r>
      <w:r w:rsidRPr="003B414C">
        <w:t>Criteria, methods, and mapping of the proposed regional Natural Heritage System for the Growth Plan for the Greater Golden Horseshoe</w:t>
      </w:r>
      <w:r w:rsidR="00C74E33">
        <w:t>”</w:t>
      </w:r>
      <w:r>
        <w:t xml:space="preserve"> (ERO # </w:t>
      </w:r>
      <w:r w:rsidRPr="003B414C">
        <w:t>013-1014</w:t>
      </w:r>
      <w:r>
        <w:t>)</w:t>
      </w:r>
      <w:r w:rsidR="00CD47EA">
        <w:t>, which commenced on July 6, 2017</w:t>
      </w:r>
      <w:r w:rsidR="00CF37F4">
        <w:t xml:space="preserve">. </w:t>
      </w:r>
      <w:r w:rsidR="00FA2CC4">
        <w:t xml:space="preserve">The </w:t>
      </w:r>
      <w:r w:rsidR="00BF1653">
        <w:t xml:space="preserve">mapping for the proposed </w:t>
      </w:r>
      <w:r w:rsidR="00FA2CC4">
        <w:t xml:space="preserve">Growth Plan Natural Heritage System included </w:t>
      </w:r>
      <w:r w:rsidR="00FA2CC4">
        <w:lastRenderedPageBreak/>
        <w:t xml:space="preserve">significant areas </w:t>
      </w:r>
      <w:r w:rsidR="000A3077">
        <w:t>within</w:t>
      </w:r>
      <w:r w:rsidR="00FA2CC4">
        <w:t xml:space="preserve"> North Aldershot and therefore also overlapped with portions of the </w:t>
      </w:r>
      <w:proofErr w:type="spellStart"/>
      <w:r w:rsidR="00FA2CC4">
        <w:t>Cootes</w:t>
      </w:r>
      <w:proofErr w:type="spellEnd"/>
      <w:r w:rsidR="00FA2CC4">
        <w:t xml:space="preserve"> to Escarpment </w:t>
      </w:r>
      <w:proofErr w:type="spellStart"/>
      <w:r w:rsidR="00FA2CC4">
        <w:t>EcoPark</w:t>
      </w:r>
      <w:proofErr w:type="spellEnd"/>
      <w:r w:rsidR="00BF1653">
        <w:t xml:space="preserve"> System</w:t>
      </w:r>
      <w:r w:rsidR="00FA2CC4">
        <w:t>.</w:t>
      </w:r>
      <w:r w:rsidR="00BF1653">
        <w:t xml:space="preserve"> Through a joint HAPP submission, Burlington commented that the inclusion of </w:t>
      </w:r>
      <w:r w:rsidR="003E7D6C">
        <w:t>certain</w:t>
      </w:r>
      <w:r w:rsidR="00BF1653">
        <w:t xml:space="preserve"> lands within North Aldershot </w:t>
      </w:r>
      <w:r w:rsidR="00CD47EA">
        <w:t>is</w:t>
      </w:r>
      <w:r w:rsidR="00BF1653">
        <w:t xml:space="preserve"> complementary to the objectives of the </w:t>
      </w:r>
      <w:proofErr w:type="spellStart"/>
      <w:r w:rsidR="00BF1653">
        <w:t>Cootes</w:t>
      </w:r>
      <w:proofErr w:type="spellEnd"/>
      <w:r w:rsidR="00BF1653">
        <w:t xml:space="preserve"> to Escarpment </w:t>
      </w:r>
      <w:proofErr w:type="spellStart"/>
      <w:r w:rsidR="00BF1653">
        <w:t>EcoPark</w:t>
      </w:r>
      <w:proofErr w:type="spellEnd"/>
      <w:r w:rsidR="00BF1653">
        <w:t xml:space="preserve"> System</w:t>
      </w:r>
      <w:r w:rsidR="001B257F">
        <w:t xml:space="preserve"> but also flagged that it may impose constraints on development </w:t>
      </w:r>
      <w:r w:rsidR="003D69A3">
        <w:t>proposals that may be considered</w:t>
      </w:r>
      <w:r w:rsidR="001B257F">
        <w:t xml:space="preserve"> in accordance with Official Plan policies. </w:t>
      </w:r>
      <w:r w:rsidR="00CD47EA">
        <w:t xml:space="preserve">However, </w:t>
      </w:r>
      <w:r w:rsidR="008209D1">
        <w:t>HAPP</w:t>
      </w:r>
      <w:r w:rsidR="001B257F">
        <w:t xml:space="preserve"> comments also acknowledged </w:t>
      </w:r>
      <w:r w:rsidR="00CD47EA">
        <w:t xml:space="preserve">that </w:t>
      </w:r>
      <w:r w:rsidR="001B257F">
        <w:t xml:space="preserve">a review of the North Aldershot area policies was forthcoming </w:t>
      </w:r>
      <w:r w:rsidR="00CD47EA">
        <w:t>via</w:t>
      </w:r>
      <w:r w:rsidR="001B257F">
        <w:t xml:space="preserve"> the Region’s </w:t>
      </w:r>
      <w:r w:rsidR="00DA2EBA">
        <w:t xml:space="preserve">ongoing </w:t>
      </w:r>
      <w:r w:rsidR="001B257F">
        <w:t>Official Plan Review.</w:t>
      </w:r>
      <w:r w:rsidR="000C004A">
        <w:t xml:space="preserve"> </w:t>
      </w:r>
    </w:p>
    <w:p w14:paraId="70462AC6" w14:textId="77777777" w:rsidR="003E7D6C" w:rsidRDefault="003E7D6C" w:rsidP="00601173">
      <w:pPr>
        <w:spacing w:line="276" w:lineRule="auto"/>
        <w:jc w:val="both"/>
      </w:pPr>
    </w:p>
    <w:p w14:paraId="656769D7" w14:textId="4D51C5EF" w:rsidR="00D64F26" w:rsidRDefault="008D0A66" w:rsidP="00601173">
      <w:pPr>
        <w:spacing w:line="276" w:lineRule="auto"/>
        <w:jc w:val="both"/>
      </w:pPr>
      <w:r>
        <w:t>On</w:t>
      </w:r>
      <w:r w:rsidR="00D64F26">
        <w:t xml:space="preserve"> February 9, 2018 </w:t>
      </w:r>
      <w:r>
        <w:t xml:space="preserve">the province </w:t>
      </w:r>
      <w:r w:rsidR="008209D1">
        <w:t xml:space="preserve">announced its </w:t>
      </w:r>
      <w:r>
        <w:t>deci</w:t>
      </w:r>
      <w:r w:rsidR="008209D1">
        <w:t>sion</w:t>
      </w:r>
      <w:r>
        <w:t xml:space="preserve"> </w:t>
      </w:r>
      <w:r w:rsidR="00D64F26">
        <w:t>to proceed with the proposed criteria, methods and mapping of the Natural Heritage System for the Growth Plan for the GGH, subject to changes made</w:t>
      </w:r>
      <w:r>
        <w:t xml:space="preserve"> </w:t>
      </w:r>
      <w:r w:rsidR="00D64F26">
        <w:t xml:space="preserve">as a result of </w:t>
      </w:r>
      <w:r>
        <w:t xml:space="preserve">public </w:t>
      </w:r>
      <w:r w:rsidR="00D64F26">
        <w:t xml:space="preserve">feedback. </w:t>
      </w:r>
      <w:proofErr w:type="gramStart"/>
      <w:r w:rsidR="00D64F26">
        <w:t xml:space="preserve">The </w:t>
      </w:r>
      <w:r w:rsidR="00A16649">
        <w:t>majority of</w:t>
      </w:r>
      <w:proofErr w:type="gramEnd"/>
      <w:r w:rsidR="002B158F">
        <w:t xml:space="preserve"> the proposed</w:t>
      </w:r>
      <w:r w:rsidR="00A16649">
        <w:t xml:space="preserve"> </w:t>
      </w:r>
      <w:r w:rsidR="00D64F26">
        <w:t xml:space="preserve">lands within </w:t>
      </w:r>
      <w:r w:rsidR="00A16649">
        <w:t xml:space="preserve">the </w:t>
      </w:r>
      <w:r w:rsidR="00D64F26">
        <w:t xml:space="preserve">North Aldershot </w:t>
      </w:r>
      <w:r w:rsidR="00A16649">
        <w:t xml:space="preserve">area </w:t>
      </w:r>
      <w:r w:rsidR="00D64F26">
        <w:t>were retained</w:t>
      </w:r>
      <w:r w:rsidR="00C84A5B">
        <w:t xml:space="preserve"> in the final mapping</w:t>
      </w:r>
      <w:r w:rsidR="00A16649">
        <w:t xml:space="preserve"> as they did not meet the provincial criteria for removal</w:t>
      </w:r>
      <w:r w:rsidR="00D64F26">
        <w:t>.</w:t>
      </w:r>
    </w:p>
    <w:p w14:paraId="353E8712" w14:textId="77777777" w:rsidR="00421DF4" w:rsidRDefault="00421DF4">
      <w:pPr>
        <w:rPr>
          <w:spacing w:val="-3"/>
          <w:lang w:val="en-GB"/>
        </w:rPr>
      </w:pPr>
    </w:p>
    <w:p w14:paraId="4BFD43D0" w14:textId="1EB44670" w:rsidR="005B4262" w:rsidRDefault="005B4262">
      <w:pPr>
        <w:rPr>
          <w:b/>
          <w:bCs/>
          <w:spacing w:val="-3"/>
          <w:lang w:val="en-GB"/>
        </w:rPr>
      </w:pPr>
      <w:r>
        <w:rPr>
          <w:b/>
          <w:bCs/>
          <w:spacing w:val="-3"/>
          <w:lang w:val="en-GB"/>
        </w:rPr>
        <w:t>Halton Region Response</w:t>
      </w:r>
      <w:r w:rsidR="005F0196">
        <w:rPr>
          <w:b/>
          <w:bCs/>
          <w:spacing w:val="-3"/>
          <w:lang w:val="en-GB"/>
        </w:rPr>
        <w:t xml:space="preserve"> </w:t>
      </w:r>
    </w:p>
    <w:p w14:paraId="79F91E08" w14:textId="6501FFEE" w:rsidR="005B4262" w:rsidRDefault="005B4262">
      <w:pPr>
        <w:rPr>
          <w:b/>
          <w:bCs/>
          <w:spacing w:val="-3"/>
          <w:lang w:val="en-GB"/>
        </w:rPr>
      </w:pPr>
    </w:p>
    <w:p w14:paraId="01DB2C41" w14:textId="77777777" w:rsidR="00BE75AC" w:rsidRDefault="004F71C0" w:rsidP="00682F03">
      <w:pPr>
        <w:tabs>
          <w:tab w:val="left" w:pos="-720"/>
          <w:tab w:val="left" w:pos="0"/>
        </w:tabs>
        <w:suppressAutoHyphens/>
        <w:spacing w:line="276" w:lineRule="auto"/>
        <w:jc w:val="both"/>
        <w:rPr>
          <w:spacing w:val="-3"/>
          <w:lang w:val="en-GB"/>
        </w:rPr>
      </w:pPr>
      <w:r>
        <w:rPr>
          <w:spacing w:val="-3"/>
          <w:lang w:val="en-GB"/>
        </w:rPr>
        <w:t xml:space="preserve">Through staff report </w:t>
      </w:r>
      <w:hyperlink r:id="rId9" w:history="1">
        <w:r w:rsidRPr="005F0196">
          <w:rPr>
            <w:rStyle w:val="Hyperlink"/>
            <w:spacing w:val="-3"/>
            <w:lang w:val="en-GB"/>
          </w:rPr>
          <w:t>LPS29-21</w:t>
        </w:r>
      </w:hyperlink>
      <w:r>
        <w:rPr>
          <w:rStyle w:val="Hyperlink"/>
          <w:spacing w:val="-3"/>
          <w:lang w:val="en-GB"/>
        </w:rPr>
        <w:t xml:space="preserve">: </w:t>
      </w:r>
      <w:r w:rsidRPr="004F71C0">
        <w:rPr>
          <w:rStyle w:val="Hyperlink"/>
          <w:spacing w:val="-3"/>
          <w:lang w:val="en-GB"/>
        </w:rPr>
        <w:t>Provincial Consultation on Growing the Size of the Greenbelt</w:t>
      </w:r>
      <w:r>
        <w:rPr>
          <w:spacing w:val="-3"/>
          <w:lang w:val="en-GB"/>
        </w:rPr>
        <w:t xml:space="preserve"> (endorsed by Regional Council on March 24, 2021), Halton Region has indicated general support for </w:t>
      </w:r>
      <w:r w:rsidR="005676A7">
        <w:rPr>
          <w:spacing w:val="-3"/>
          <w:lang w:val="en-GB"/>
        </w:rPr>
        <w:t xml:space="preserve">the province’s </w:t>
      </w:r>
      <w:r>
        <w:rPr>
          <w:spacing w:val="-3"/>
          <w:lang w:val="en-GB"/>
        </w:rPr>
        <w:t xml:space="preserve">efforts to expand </w:t>
      </w:r>
      <w:r w:rsidR="005E7620">
        <w:rPr>
          <w:spacing w:val="-3"/>
          <w:lang w:val="en-GB"/>
        </w:rPr>
        <w:t>the Greenbelt</w:t>
      </w:r>
      <w:r w:rsidR="00F24586">
        <w:rPr>
          <w:spacing w:val="-3"/>
          <w:lang w:val="en-GB"/>
        </w:rPr>
        <w:t xml:space="preserve">, including the </w:t>
      </w:r>
      <w:r w:rsidR="005E7620">
        <w:rPr>
          <w:spacing w:val="-3"/>
          <w:lang w:val="en-GB"/>
        </w:rPr>
        <w:t xml:space="preserve">consideration of the </w:t>
      </w:r>
      <w:r w:rsidR="005E7620" w:rsidRPr="00292904">
        <w:rPr>
          <w:spacing w:val="-3"/>
          <w:lang w:val="en-GB"/>
        </w:rPr>
        <w:t>Paris Galt Moraine</w:t>
      </w:r>
      <w:r w:rsidR="0097442B">
        <w:rPr>
          <w:spacing w:val="-3"/>
          <w:lang w:val="en-GB"/>
        </w:rPr>
        <w:t xml:space="preserve"> for further study</w:t>
      </w:r>
      <w:r w:rsidR="005E7620" w:rsidRPr="00292904">
        <w:rPr>
          <w:spacing w:val="-3"/>
          <w:lang w:val="en-GB"/>
        </w:rPr>
        <w:t xml:space="preserve">. </w:t>
      </w:r>
      <w:r w:rsidR="005E7620">
        <w:rPr>
          <w:spacing w:val="-3"/>
          <w:lang w:val="en-GB"/>
        </w:rPr>
        <w:t>The Region is</w:t>
      </w:r>
      <w:r w:rsidR="005E7620" w:rsidRPr="00292904">
        <w:rPr>
          <w:spacing w:val="-3"/>
          <w:lang w:val="en-GB"/>
        </w:rPr>
        <w:t xml:space="preserve"> recommending that the </w:t>
      </w:r>
      <w:r w:rsidR="00852ACE">
        <w:rPr>
          <w:spacing w:val="-3"/>
          <w:lang w:val="en-GB"/>
        </w:rPr>
        <w:t>p</w:t>
      </w:r>
      <w:r w:rsidR="005E7620" w:rsidRPr="00292904">
        <w:rPr>
          <w:spacing w:val="-3"/>
          <w:lang w:val="en-GB"/>
        </w:rPr>
        <w:t xml:space="preserve">rovince consider </w:t>
      </w:r>
      <w:r w:rsidR="00F24586">
        <w:rPr>
          <w:spacing w:val="-3"/>
          <w:lang w:val="en-GB"/>
        </w:rPr>
        <w:t>additional</w:t>
      </w:r>
      <w:r w:rsidR="005E7620" w:rsidRPr="00292904">
        <w:rPr>
          <w:spacing w:val="-3"/>
          <w:lang w:val="en-GB"/>
        </w:rPr>
        <w:t xml:space="preserve"> candidate </w:t>
      </w:r>
      <w:r w:rsidR="00634C45">
        <w:rPr>
          <w:spacing w:val="-3"/>
          <w:lang w:val="en-GB"/>
        </w:rPr>
        <w:t xml:space="preserve">study </w:t>
      </w:r>
      <w:r w:rsidR="005E7620" w:rsidRPr="00292904">
        <w:rPr>
          <w:spacing w:val="-3"/>
          <w:lang w:val="en-GB"/>
        </w:rPr>
        <w:t>areas</w:t>
      </w:r>
      <w:r w:rsidR="00852ACE">
        <w:rPr>
          <w:spacing w:val="-3"/>
          <w:lang w:val="en-GB"/>
        </w:rPr>
        <w:t>, focusing on l</w:t>
      </w:r>
      <w:r w:rsidR="005E7620" w:rsidRPr="00292904">
        <w:rPr>
          <w:spacing w:val="-3"/>
          <w:lang w:val="en-GB"/>
        </w:rPr>
        <w:t xml:space="preserve">ands west of the Growth Plan </w:t>
      </w:r>
      <w:r w:rsidR="005E7620">
        <w:rPr>
          <w:spacing w:val="-3"/>
          <w:lang w:val="en-GB"/>
        </w:rPr>
        <w:t xml:space="preserve">Natural Heritage System </w:t>
      </w:r>
      <w:r w:rsidR="005E7620" w:rsidRPr="00292904">
        <w:rPr>
          <w:spacing w:val="-3"/>
          <w:lang w:val="en-GB"/>
        </w:rPr>
        <w:t>corridor in Halton Hills</w:t>
      </w:r>
      <w:r w:rsidR="00F24586">
        <w:rPr>
          <w:spacing w:val="-3"/>
          <w:lang w:val="en-GB"/>
        </w:rPr>
        <w:t>,</w:t>
      </w:r>
      <w:r w:rsidR="005E7620">
        <w:rPr>
          <w:spacing w:val="-3"/>
          <w:lang w:val="en-GB"/>
        </w:rPr>
        <w:t xml:space="preserve"> and </w:t>
      </w:r>
      <w:r w:rsidR="005E7620" w:rsidRPr="00292904">
        <w:rPr>
          <w:spacing w:val="-3"/>
          <w:lang w:val="en-GB"/>
        </w:rPr>
        <w:t>Fourteen Mile Creek south of North Service R</w:t>
      </w:r>
      <w:r w:rsidR="005E7620">
        <w:rPr>
          <w:spacing w:val="-3"/>
          <w:lang w:val="en-GB"/>
        </w:rPr>
        <w:t>oa</w:t>
      </w:r>
      <w:r w:rsidR="005E7620" w:rsidRPr="00292904">
        <w:rPr>
          <w:spacing w:val="-3"/>
          <w:lang w:val="en-GB"/>
        </w:rPr>
        <w:t>d to Lake Ontario</w:t>
      </w:r>
      <w:r w:rsidR="005E7620">
        <w:rPr>
          <w:spacing w:val="-3"/>
          <w:lang w:val="en-GB"/>
        </w:rPr>
        <w:t xml:space="preserve">. The Region has </w:t>
      </w:r>
      <w:r w:rsidR="005E7620" w:rsidRPr="00292904">
        <w:rPr>
          <w:spacing w:val="-3"/>
          <w:lang w:val="en-GB"/>
        </w:rPr>
        <w:t>also identified</w:t>
      </w:r>
      <w:r w:rsidR="005E7620">
        <w:rPr>
          <w:spacing w:val="-3"/>
          <w:lang w:val="en-GB"/>
        </w:rPr>
        <w:t xml:space="preserve"> two</w:t>
      </w:r>
      <w:r w:rsidR="005E7620" w:rsidRPr="00292904">
        <w:rPr>
          <w:spacing w:val="-3"/>
          <w:lang w:val="en-GB"/>
        </w:rPr>
        <w:t xml:space="preserve"> </w:t>
      </w:r>
      <w:r w:rsidR="00F24586">
        <w:rPr>
          <w:spacing w:val="-3"/>
          <w:lang w:val="en-GB"/>
        </w:rPr>
        <w:t xml:space="preserve">smaller </w:t>
      </w:r>
      <w:r w:rsidR="005E7620" w:rsidRPr="00292904">
        <w:rPr>
          <w:spacing w:val="-3"/>
          <w:lang w:val="en-GB"/>
        </w:rPr>
        <w:t xml:space="preserve">parcels on the edge of the </w:t>
      </w:r>
      <w:r w:rsidR="005E7620">
        <w:rPr>
          <w:spacing w:val="-3"/>
          <w:lang w:val="en-GB"/>
        </w:rPr>
        <w:t>current Greenbelt</w:t>
      </w:r>
      <w:r w:rsidR="005E7620" w:rsidRPr="00292904">
        <w:rPr>
          <w:spacing w:val="-3"/>
          <w:lang w:val="en-GB"/>
        </w:rPr>
        <w:t xml:space="preserve"> boundary</w:t>
      </w:r>
      <w:r w:rsidR="005E7620" w:rsidRPr="00A23EDC">
        <w:rPr>
          <w:spacing w:val="-3"/>
          <w:lang w:val="en-GB"/>
        </w:rPr>
        <w:t xml:space="preserve"> </w:t>
      </w:r>
      <w:r w:rsidR="005E7620" w:rsidRPr="00292904">
        <w:rPr>
          <w:spacing w:val="-3"/>
          <w:lang w:val="en-GB"/>
        </w:rPr>
        <w:t xml:space="preserve">that may be suitable </w:t>
      </w:r>
      <w:r w:rsidR="00634C45">
        <w:rPr>
          <w:spacing w:val="-3"/>
          <w:lang w:val="en-GB"/>
        </w:rPr>
        <w:t>as candidate study areas</w:t>
      </w:r>
      <w:r w:rsidR="005E7620">
        <w:rPr>
          <w:spacing w:val="-3"/>
          <w:lang w:val="en-GB"/>
        </w:rPr>
        <w:t>, along the Burlington-Milton municipal border west of Bell School Line and north of Sideroad 2</w:t>
      </w:r>
      <w:r w:rsidR="005E7620" w:rsidRPr="00292904">
        <w:rPr>
          <w:spacing w:val="-3"/>
          <w:lang w:val="en-GB"/>
        </w:rPr>
        <w:t xml:space="preserve">. </w:t>
      </w:r>
    </w:p>
    <w:p w14:paraId="615DA835" w14:textId="77777777" w:rsidR="00BE75AC" w:rsidRDefault="00BE75AC" w:rsidP="00682F03">
      <w:pPr>
        <w:tabs>
          <w:tab w:val="left" w:pos="-720"/>
          <w:tab w:val="left" w:pos="0"/>
        </w:tabs>
        <w:suppressAutoHyphens/>
        <w:spacing w:line="276" w:lineRule="auto"/>
        <w:jc w:val="both"/>
        <w:rPr>
          <w:spacing w:val="-3"/>
          <w:lang w:val="en-GB"/>
        </w:rPr>
      </w:pPr>
    </w:p>
    <w:p w14:paraId="757E18FF" w14:textId="5C288C24" w:rsidR="001F6554" w:rsidRDefault="00BE75AC" w:rsidP="00682F03">
      <w:pPr>
        <w:tabs>
          <w:tab w:val="left" w:pos="-720"/>
          <w:tab w:val="left" w:pos="0"/>
        </w:tabs>
        <w:suppressAutoHyphens/>
        <w:spacing w:line="276" w:lineRule="auto"/>
        <w:jc w:val="both"/>
        <w:rPr>
          <w:spacing w:val="-3"/>
          <w:lang w:val="en-GB"/>
        </w:rPr>
      </w:pPr>
      <w:r>
        <w:rPr>
          <w:spacing w:val="-3"/>
          <w:lang w:val="en-GB"/>
        </w:rPr>
        <w:t xml:space="preserve">At the time the Region’s </w:t>
      </w:r>
      <w:r w:rsidR="00B45A44">
        <w:rPr>
          <w:spacing w:val="-3"/>
          <w:lang w:val="en-GB"/>
        </w:rPr>
        <w:t>r</w:t>
      </w:r>
      <w:r>
        <w:rPr>
          <w:spacing w:val="-3"/>
          <w:lang w:val="en-GB"/>
        </w:rPr>
        <w:t xml:space="preserve">eport was prepared, Conservation Halton had not yet confirmed whether it would </w:t>
      </w:r>
      <w:r w:rsidR="00B45A44">
        <w:rPr>
          <w:spacing w:val="-3"/>
          <w:lang w:val="en-GB"/>
        </w:rPr>
        <w:t xml:space="preserve">be </w:t>
      </w:r>
      <w:r>
        <w:rPr>
          <w:spacing w:val="-3"/>
          <w:lang w:val="en-GB"/>
        </w:rPr>
        <w:t>propos</w:t>
      </w:r>
      <w:r w:rsidR="00B45A44">
        <w:rPr>
          <w:spacing w:val="-3"/>
          <w:lang w:val="en-GB"/>
        </w:rPr>
        <w:t>ing</w:t>
      </w:r>
      <w:r>
        <w:rPr>
          <w:spacing w:val="-3"/>
          <w:lang w:val="en-GB"/>
        </w:rPr>
        <w:t xml:space="preserve"> any lands for consideration. The City will continue to work with both Halton Region and Conservation Halton to confirm the final set of lands being recommended for further study by the Province, and to understand an</w:t>
      </w:r>
      <w:r w:rsidR="00B45A44">
        <w:rPr>
          <w:spacing w:val="-3"/>
          <w:lang w:val="en-GB"/>
        </w:rPr>
        <w:t>y</w:t>
      </w:r>
      <w:r>
        <w:rPr>
          <w:spacing w:val="-3"/>
          <w:lang w:val="en-GB"/>
        </w:rPr>
        <w:t xml:space="preserve"> potential impacts to Burlington.</w:t>
      </w:r>
    </w:p>
    <w:p w14:paraId="56D7DC07" w14:textId="77777777" w:rsidR="001F6554" w:rsidRDefault="001F6554" w:rsidP="00682F03">
      <w:pPr>
        <w:tabs>
          <w:tab w:val="left" w:pos="-720"/>
          <w:tab w:val="left" w:pos="0"/>
        </w:tabs>
        <w:suppressAutoHyphens/>
        <w:spacing w:line="276" w:lineRule="auto"/>
        <w:jc w:val="both"/>
        <w:rPr>
          <w:spacing w:val="-3"/>
          <w:lang w:val="en-GB"/>
        </w:rPr>
      </w:pPr>
    </w:p>
    <w:p w14:paraId="5FA1D539" w14:textId="748CA54D" w:rsidR="00682F03" w:rsidRPr="001F6554" w:rsidRDefault="001F6554" w:rsidP="001F6554">
      <w:pPr>
        <w:spacing w:line="276" w:lineRule="auto"/>
        <w:jc w:val="both"/>
        <w:rPr>
          <w:spacing w:val="-3"/>
          <w:lang w:val="en-GB"/>
        </w:rPr>
      </w:pPr>
      <w:r>
        <w:rPr>
          <w:spacing w:val="-3"/>
          <w:lang w:val="en-GB"/>
        </w:rPr>
        <w:t>D</w:t>
      </w:r>
      <w:r w:rsidRPr="001C036F">
        <w:rPr>
          <w:spacing w:val="-3"/>
          <w:lang w:val="en-GB"/>
        </w:rPr>
        <w:t>ue to the short timeframe to provide comments</w:t>
      </w:r>
      <w:r>
        <w:rPr>
          <w:spacing w:val="-3"/>
          <w:lang w:val="en-GB"/>
        </w:rPr>
        <w:t>,</w:t>
      </w:r>
      <w:r w:rsidRPr="001C036F">
        <w:rPr>
          <w:spacing w:val="-3"/>
          <w:lang w:val="en-GB"/>
        </w:rPr>
        <w:t xml:space="preserve"> it was not possible to prepare a joint </w:t>
      </w:r>
      <w:r>
        <w:rPr>
          <w:spacing w:val="-3"/>
          <w:lang w:val="en-GB"/>
        </w:rPr>
        <w:t xml:space="preserve">HAPP </w:t>
      </w:r>
      <w:r w:rsidRPr="001C036F">
        <w:rPr>
          <w:spacing w:val="-3"/>
          <w:lang w:val="en-GB"/>
        </w:rPr>
        <w:t>submission.</w:t>
      </w:r>
      <w:r>
        <w:rPr>
          <w:spacing w:val="-3"/>
          <w:lang w:val="en-GB"/>
        </w:rPr>
        <w:t xml:space="preserve"> However, the Region did engage directly with HAPP members to present </w:t>
      </w:r>
      <w:r w:rsidR="00937EF2">
        <w:rPr>
          <w:spacing w:val="-3"/>
          <w:lang w:val="en-GB"/>
        </w:rPr>
        <w:t xml:space="preserve">its </w:t>
      </w:r>
      <w:r>
        <w:rPr>
          <w:spacing w:val="-3"/>
          <w:lang w:val="en-GB"/>
        </w:rPr>
        <w:t xml:space="preserve">initial recommendations </w:t>
      </w:r>
      <w:r w:rsidR="00937EF2">
        <w:rPr>
          <w:spacing w:val="-3"/>
          <w:lang w:val="en-GB"/>
        </w:rPr>
        <w:t>for feedback</w:t>
      </w:r>
      <w:r>
        <w:rPr>
          <w:spacing w:val="-3"/>
          <w:lang w:val="en-GB"/>
        </w:rPr>
        <w:t>. In its submission to the province, t</w:t>
      </w:r>
      <w:r w:rsidR="005E7620">
        <w:rPr>
          <w:spacing w:val="-3"/>
          <w:lang w:val="en-GB"/>
        </w:rPr>
        <w:t xml:space="preserve">he Region </w:t>
      </w:r>
      <w:r w:rsidR="00F24586">
        <w:rPr>
          <w:spacing w:val="-3"/>
          <w:lang w:val="en-GB"/>
        </w:rPr>
        <w:t xml:space="preserve">has </w:t>
      </w:r>
      <w:r>
        <w:rPr>
          <w:spacing w:val="-3"/>
          <w:lang w:val="en-GB"/>
        </w:rPr>
        <w:t xml:space="preserve">also </w:t>
      </w:r>
      <w:r w:rsidR="005E7620">
        <w:rPr>
          <w:spacing w:val="-3"/>
          <w:lang w:val="en-GB"/>
        </w:rPr>
        <w:t xml:space="preserve">stressed </w:t>
      </w:r>
      <w:r>
        <w:rPr>
          <w:spacing w:val="-3"/>
          <w:lang w:val="en-GB"/>
        </w:rPr>
        <w:t xml:space="preserve">the importance of </w:t>
      </w:r>
      <w:r w:rsidR="00682F03">
        <w:rPr>
          <w:rFonts w:ascii="ArialMT" w:hAnsi="ArialMT" w:cs="ArialMT"/>
          <w:lang w:val="en-US" w:eastAsia="en-CA"/>
        </w:rPr>
        <w:t>provid</w:t>
      </w:r>
      <w:r>
        <w:rPr>
          <w:rFonts w:ascii="ArialMT" w:hAnsi="ArialMT" w:cs="ArialMT"/>
          <w:lang w:val="en-US" w:eastAsia="en-CA"/>
        </w:rPr>
        <w:t>ing</w:t>
      </w:r>
      <w:r w:rsidR="00682F03">
        <w:rPr>
          <w:rFonts w:ascii="ArialMT" w:hAnsi="ArialMT" w:cs="ArialMT"/>
          <w:lang w:val="en-US" w:eastAsia="en-CA"/>
        </w:rPr>
        <w:t xml:space="preserve"> opportunities for extensive </w:t>
      </w:r>
      <w:r>
        <w:rPr>
          <w:rFonts w:ascii="ArialMT" w:hAnsi="ArialMT" w:cs="ArialMT"/>
          <w:lang w:val="en-US" w:eastAsia="en-CA"/>
        </w:rPr>
        <w:t xml:space="preserve">public </w:t>
      </w:r>
      <w:r w:rsidR="00682F03">
        <w:rPr>
          <w:rFonts w:ascii="ArialMT" w:hAnsi="ArialMT" w:cs="ArialMT"/>
          <w:lang w:val="en-US" w:eastAsia="en-CA"/>
        </w:rPr>
        <w:t xml:space="preserve">consultation </w:t>
      </w:r>
      <w:r>
        <w:rPr>
          <w:rFonts w:ascii="ArialMT" w:hAnsi="ArialMT" w:cs="ArialMT"/>
          <w:lang w:val="en-US" w:eastAsia="en-CA"/>
        </w:rPr>
        <w:t>regarding any lands being considered for inclusion in the Greenbelt Area</w:t>
      </w:r>
      <w:r w:rsidR="00682F03">
        <w:rPr>
          <w:rFonts w:ascii="ArialMT" w:hAnsi="ArialMT" w:cs="ArialMT"/>
          <w:lang w:val="en-US" w:eastAsia="en-CA"/>
        </w:rPr>
        <w:t>.</w:t>
      </w:r>
    </w:p>
    <w:p w14:paraId="0896A414" w14:textId="77777777" w:rsidR="001C036F" w:rsidRDefault="001C036F" w:rsidP="005F0196">
      <w:pPr>
        <w:tabs>
          <w:tab w:val="left" w:pos="-720"/>
          <w:tab w:val="left" w:pos="0"/>
        </w:tabs>
        <w:suppressAutoHyphens/>
        <w:spacing w:line="276" w:lineRule="auto"/>
        <w:jc w:val="both"/>
        <w:rPr>
          <w:spacing w:val="-3"/>
          <w:lang w:val="en-GB"/>
        </w:rPr>
      </w:pPr>
    </w:p>
    <w:p w14:paraId="3EE86AE3" w14:textId="77777777" w:rsidR="00B45A44" w:rsidRDefault="00B45A44">
      <w:pPr>
        <w:rPr>
          <w:b/>
          <w:bCs/>
          <w:spacing w:val="-3"/>
          <w:lang w:val="en-GB"/>
        </w:rPr>
      </w:pPr>
      <w:r>
        <w:rPr>
          <w:b/>
          <w:bCs/>
          <w:spacing w:val="-3"/>
          <w:lang w:val="en-GB"/>
        </w:rPr>
        <w:br w:type="page"/>
      </w:r>
    </w:p>
    <w:p w14:paraId="608774F7" w14:textId="659276E7" w:rsidR="00292904" w:rsidRDefault="00421DF4">
      <w:pPr>
        <w:rPr>
          <w:b/>
          <w:bCs/>
          <w:spacing w:val="-3"/>
          <w:lang w:val="en-GB"/>
        </w:rPr>
      </w:pPr>
      <w:r>
        <w:rPr>
          <w:b/>
          <w:bCs/>
          <w:spacing w:val="-3"/>
          <w:lang w:val="en-GB"/>
        </w:rPr>
        <w:lastRenderedPageBreak/>
        <w:t>Conclusion</w:t>
      </w:r>
    </w:p>
    <w:p w14:paraId="6A3E6603" w14:textId="77777777" w:rsidR="006A66D8" w:rsidRDefault="006A66D8" w:rsidP="006A66D8">
      <w:pPr>
        <w:tabs>
          <w:tab w:val="left" w:pos="-720"/>
          <w:tab w:val="left" w:pos="0"/>
        </w:tabs>
        <w:suppressAutoHyphens/>
        <w:spacing w:line="276" w:lineRule="auto"/>
        <w:rPr>
          <w:spacing w:val="-3"/>
          <w:lang w:val="en-GB"/>
        </w:rPr>
      </w:pPr>
    </w:p>
    <w:p w14:paraId="5E3B4D0D" w14:textId="2C8D5143" w:rsidR="00C93E92" w:rsidRDefault="00C73992" w:rsidP="00B60365">
      <w:pPr>
        <w:spacing w:line="276" w:lineRule="auto"/>
        <w:jc w:val="both"/>
      </w:pPr>
      <w:r>
        <w:rPr>
          <w:spacing w:val="-3"/>
          <w:lang w:val="en-GB"/>
        </w:rPr>
        <w:t>Given</w:t>
      </w:r>
      <w:r w:rsidR="00B60365">
        <w:rPr>
          <w:spacing w:val="-3"/>
          <w:lang w:val="en-GB"/>
        </w:rPr>
        <w:t xml:space="preserve"> the current extent of the Greenbelt </w:t>
      </w:r>
      <w:r w:rsidR="00DD1631">
        <w:rPr>
          <w:spacing w:val="-3"/>
          <w:lang w:val="en-GB"/>
        </w:rPr>
        <w:t xml:space="preserve">Area </w:t>
      </w:r>
      <w:r w:rsidR="00B60365">
        <w:rPr>
          <w:spacing w:val="-3"/>
          <w:lang w:val="en-GB"/>
        </w:rPr>
        <w:t xml:space="preserve">within the City of Burlington, which encompasses the majority </w:t>
      </w:r>
      <w:r w:rsidR="0068006F">
        <w:rPr>
          <w:spacing w:val="-3"/>
          <w:lang w:val="en-GB"/>
        </w:rPr>
        <w:t xml:space="preserve">of </w:t>
      </w:r>
      <w:r w:rsidR="00B60365">
        <w:rPr>
          <w:spacing w:val="-3"/>
          <w:lang w:val="en-GB"/>
        </w:rPr>
        <w:t xml:space="preserve">the Rural Area and significant portions of the North Aldershot Area, there </w:t>
      </w:r>
      <w:r>
        <w:rPr>
          <w:spacing w:val="-3"/>
          <w:lang w:val="en-GB"/>
        </w:rPr>
        <w:t>are</w:t>
      </w:r>
      <w:r w:rsidR="00B60365">
        <w:rPr>
          <w:spacing w:val="-3"/>
          <w:lang w:val="en-GB"/>
        </w:rPr>
        <w:t xml:space="preserve"> no obvious candidate </w:t>
      </w:r>
      <w:r w:rsidR="0068006F">
        <w:rPr>
          <w:spacing w:val="-3"/>
          <w:lang w:val="en-GB"/>
        </w:rPr>
        <w:t>lands</w:t>
      </w:r>
      <w:r w:rsidR="00B60365">
        <w:rPr>
          <w:spacing w:val="-3"/>
          <w:lang w:val="en-GB"/>
        </w:rPr>
        <w:t xml:space="preserve"> </w:t>
      </w:r>
      <w:r>
        <w:rPr>
          <w:spacing w:val="-3"/>
          <w:lang w:val="en-GB"/>
        </w:rPr>
        <w:t xml:space="preserve">for </w:t>
      </w:r>
      <w:r w:rsidR="0068006F">
        <w:rPr>
          <w:spacing w:val="-3"/>
          <w:lang w:val="en-GB"/>
        </w:rPr>
        <w:t xml:space="preserve">further </w:t>
      </w:r>
      <w:r>
        <w:rPr>
          <w:spacing w:val="-3"/>
          <w:lang w:val="en-GB"/>
        </w:rPr>
        <w:t>expansion</w:t>
      </w:r>
      <w:r w:rsidR="0068006F">
        <w:rPr>
          <w:spacing w:val="-3"/>
          <w:lang w:val="en-GB"/>
        </w:rPr>
        <w:t xml:space="preserve"> at this time</w:t>
      </w:r>
      <w:r>
        <w:rPr>
          <w:spacing w:val="-3"/>
          <w:lang w:val="en-GB"/>
        </w:rPr>
        <w:t xml:space="preserve">. </w:t>
      </w:r>
      <w:r w:rsidR="00095476">
        <w:rPr>
          <w:spacing w:val="-3"/>
          <w:lang w:val="en-GB"/>
        </w:rPr>
        <w:t xml:space="preserve">Lands outside of the Greenbelt Area and outside of settlement areas </w:t>
      </w:r>
      <w:r w:rsidR="00DD1631">
        <w:rPr>
          <w:spacing w:val="-3"/>
          <w:lang w:val="en-GB"/>
        </w:rPr>
        <w:t>also</w:t>
      </w:r>
      <w:r w:rsidR="00095476">
        <w:rPr>
          <w:spacing w:val="-3"/>
          <w:lang w:val="en-GB"/>
        </w:rPr>
        <w:t xml:space="preserve"> benefit from the complementary protections of the </w:t>
      </w:r>
      <w:r w:rsidR="00095476" w:rsidRPr="003B414C">
        <w:t>Natural Heritage System for the Growth Plan</w:t>
      </w:r>
      <w:r w:rsidR="00095476">
        <w:t>, affording Burlington a substantial level of protection overall.</w:t>
      </w:r>
      <w:r w:rsidR="00095476" w:rsidRPr="003B414C">
        <w:t xml:space="preserve"> </w:t>
      </w:r>
    </w:p>
    <w:p w14:paraId="52F11C18" w14:textId="77777777" w:rsidR="00070D36" w:rsidRDefault="00070D36" w:rsidP="00B60365">
      <w:pPr>
        <w:spacing w:line="276" w:lineRule="auto"/>
        <w:jc w:val="both"/>
      </w:pPr>
    </w:p>
    <w:p w14:paraId="0D88D652" w14:textId="643B17DC" w:rsidR="007F62D3" w:rsidRDefault="00C73992" w:rsidP="00E16ABD">
      <w:pPr>
        <w:spacing w:line="276" w:lineRule="auto"/>
        <w:jc w:val="both"/>
        <w:rPr>
          <w:spacing w:val="-3"/>
          <w:lang w:val="en-GB"/>
        </w:rPr>
      </w:pPr>
      <w:r>
        <w:rPr>
          <w:spacing w:val="-3"/>
          <w:lang w:val="en-GB"/>
        </w:rPr>
        <w:t xml:space="preserve">Staff are satisfied that </w:t>
      </w:r>
      <w:r w:rsidR="00CC5832">
        <w:rPr>
          <w:spacing w:val="-3"/>
          <w:lang w:val="en-GB"/>
        </w:rPr>
        <w:t xml:space="preserve">previous </w:t>
      </w:r>
      <w:r>
        <w:rPr>
          <w:spacing w:val="-3"/>
          <w:lang w:val="en-GB"/>
        </w:rPr>
        <w:t>request</w:t>
      </w:r>
      <w:r w:rsidR="00CC5832">
        <w:rPr>
          <w:spacing w:val="-3"/>
          <w:lang w:val="en-GB"/>
        </w:rPr>
        <w:t>s regarding</w:t>
      </w:r>
      <w:r>
        <w:rPr>
          <w:spacing w:val="-3"/>
          <w:lang w:val="en-GB"/>
        </w:rPr>
        <w:t xml:space="preserve"> the </w:t>
      </w:r>
      <w:proofErr w:type="spellStart"/>
      <w:r>
        <w:rPr>
          <w:spacing w:val="-3"/>
          <w:lang w:val="en-GB"/>
        </w:rPr>
        <w:t>Cootes</w:t>
      </w:r>
      <w:proofErr w:type="spellEnd"/>
      <w:r>
        <w:rPr>
          <w:spacing w:val="-3"/>
          <w:lang w:val="en-GB"/>
        </w:rPr>
        <w:t xml:space="preserve"> to Escarpment </w:t>
      </w:r>
      <w:proofErr w:type="spellStart"/>
      <w:r>
        <w:rPr>
          <w:spacing w:val="-3"/>
          <w:lang w:val="en-GB"/>
        </w:rPr>
        <w:t>EcoPark</w:t>
      </w:r>
      <w:proofErr w:type="spellEnd"/>
      <w:r>
        <w:rPr>
          <w:spacing w:val="-3"/>
          <w:lang w:val="en-GB"/>
        </w:rPr>
        <w:t xml:space="preserve"> System ha</w:t>
      </w:r>
      <w:r w:rsidR="00CC5832">
        <w:rPr>
          <w:spacing w:val="-3"/>
          <w:lang w:val="en-GB"/>
        </w:rPr>
        <w:t>ve</w:t>
      </w:r>
      <w:r>
        <w:rPr>
          <w:spacing w:val="-3"/>
          <w:lang w:val="en-GB"/>
        </w:rPr>
        <w:t xml:space="preserve"> been addressed to the extent </w:t>
      </w:r>
      <w:r w:rsidR="001F0AA8">
        <w:rPr>
          <w:spacing w:val="-3"/>
          <w:lang w:val="en-GB"/>
        </w:rPr>
        <w:t>feasible</w:t>
      </w:r>
      <w:r w:rsidR="00CC5832">
        <w:rPr>
          <w:spacing w:val="-3"/>
          <w:lang w:val="en-GB"/>
        </w:rPr>
        <w:t>,</w:t>
      </w:r>
      <w:r>
        <w:rPr>
          <w:spacing w:val="-3"/>
          <w:lang w:val="en-GB"/>
        </w:rPr>
        <w:t xml:space="preserve"> in accordance with </w:t>
      </w:r>
      <w:r w:rsidR="001F0AA8">
        <w:rPr>
          <w:spacing w:val="-3"/>
          <w:lang w:val="en-GB"/>
        </w:rPr>
        <w:t xml:space="preserve">current </w:t>
      </w:r>
      <w:r>
        <w:rPr>
          <w:spacing w:val="-3"/>
          <w:lang w:val="en-GB"/>
        </w:rPr>
        <w:t>provincial polic</w:t>
      </w:r>
      <w:r w:rsidR="00CC5832">
        <w:rPr>
          <w:spacing w:val="-3"/>
          <w:lang w:val="en-GB"/>
        </w:rPr>
        <w:t>ies</w:t>
      </w:r>
      <w:r>
        <w:rPr>
          <w:spacing w:val="-3"/>
          <w:lang w:val="en-GB"/>
        </w:rPr>
        <w:t xml:space="preserve">. </w:t>
      </w:r>
      <w:r w:rsidR="00E16ABD">
        <w:rPr>
          <w:spacing w:val="-3"/>
          <w:lang w:val="en-GB"/>
        </w:rPr>
        <w:t>U</w:t>
      </w:r>
      <w:r w:rsidR="007C5AB1">
        <w:rPr>
          <w:spacing w:val="-3"/>
          <w:lang w:val="en-GB"/>
        </w:rPr>
        <w:t xml:space="preserve">nlike the Rouge National </w:t>
      </w:r>
      <w:r w:rsidR="00E16ABD">
        <w:rPr>
          <w:spacing w:val="-3"/>
          <w:lang w:val="en-GB"/>
        </w:rPr>
        <w:t xml:space="preserve">Urban </w:t>
      </w:r>
      <w:r w:rsidR="007C5AB1">
        <w:rPr>
          <w:spacing w:val="-3"/>
          <w:lang w:val="en-GB"/>
        </w:rPr>
        <w:t>Park</w:t>
      </w:r>
      <w:r w:rsidR="00F033F7">
        <w:rPr>
          <w:spacing w:val="-3"/>
          <w:lang w:val="en-GB"/>
        </w:rPr>
        <w:t>,</w:t>
      </w:r>
      <w:r w:rsidR="00E16ABD">
        <w:rPr>
          <w:spacing w:val="-3"/>
          <w:lang w:val="en-GB"/>
        </w:rPr>
        <w:t xml:space="preserve"> which is entrenched in federal legislation </w:t>
      </w:r>
      <w:r w:rsidR="001F0AA8">
        <w:rPr>
          <w:spacing w:val="-3"/>
          <w:lang w:val="en-GB"/>
        </w:rPr>
        <w:t xml:space="preserve">through the </w:t>
      </w:r>
      <w:r w:rsidR="00E16ABD" w:rsidRPr="00E16ABD">
        <w:rPr>
          <w:spacing w:val="-3"/>
          <w:lang w:val="en-GB"/>
        </w:rPr>
        <w:t>Rouge National Urban Park Act</w:t>
      </w:r>
      <w:r w:rsidR="007C5AB1">
        <w:rPr>
          <w:spacing w:val="-3"/>
          <w:lang w:val="en-GB"/>
        </w:rPr>
        <w:t xml:space="preserve">, </w:t>
      </w:r>
      <w:r w:rsidR="007F62D3">
        <w:rPr>
          <w:spacing w:val="-3"/>
          <w:lang w:val="en-GB"/>
        </w:rPr>
        <w:t xml:space="preserve">the </w:t>
      </w:r>
      <w:proofErr w:type="spellStart"/>
      <w:r w:rsidR="00E16ABD">
        <w:rPr>
          <w:spacing w:val="-3"/>
          <w:lang w:val="en-GB"/>
        </w:rPr>
        <w:t>Cootes</w:t>
      </w:r>
      <w:proofErr w:type="spellEnd"/>
      <w:r w:rsidR="00E16ABD">
        <w:rPr>
          <w:spacing w:val="-3"/>
          <w:lang w:val="en-GB"/>
        </w:rPr>
        <w:t xml:space="preserve"> to Escarpment </w:t>
      </w:r>
      <w:proofErr w:type="spellStart"/>
      <w:r w:rsidR="007F62D3">
        <w:rPr>
          <w:spacing w:val="-3"/>
          <w:lang w:val="en-GB"/>
        </w:rPr>
        <w:t>EcoPark</w:t>
      </w:r>
      <w:proofErr w:type="spellEnd"/>
      <w:r w:rsidR="007F62D3" w:rsidRPr="00C73992">
        <w:rPr>
          <w:spacing w:val="-3"/>
          <w:lang w:val="en-GB"/>
        </w:rPr>
        <w:t xml:space="preserve"> </w:t>
      </w:r>
      <w:r w:rsidR="00E16ABD">
        <w:rPr>
          <w:spacing w:val="-3"/>
          <w:lang w:val="en-GB"/>
        </w:rPr>
        <w:t xml:space="preserve">System </w:t>
      </w:r>
      <w:r w:rsidR="007F62D3" w:rsidRPr="00C73992">
        <w:rPr>
          <w:spacing w:val="-3"/>
          <w:lang w:val="en-GB"/>
        </w:rPr>
        <w:t xml:space="preserve">is a </w:t>
      </w:r>
      <w:r w:rsidR="001F0AA8">
        <w:rPr>
          <w:spacing w:val="-3"/>
          <w:lang w:val="en-GB"/>
        </w:rPr>
        <w:t xml:space="preserve">voluntary </w:t>
      </w:r>
      <w:r w:rsidR="00803168">
        <w:rPr>
          <w:spacing w:val="-3"/>
          <w:lang w:val="en-GB"/>
        </w:rPr>
        <w:t>partnership</w:t>
      </w:r>
      <w:r w:rsidR="007F62D3">
        <w:rPr>
          <w:spacing w:val="-3"/>
          <w:lang w:val="en-GB"/>
        </w:rPr>
        <w:t xml:space="preserve"> among both public and private landowners. </w:t>
      </w:r>
      <w:r w:rsidR="00813A86">
        <w:rPr>
          <w:spacing w:val="-3"/>
          <w:lang w:val="en-GB"/>
        </w:rPr>
        <w:t xml:space="preserve">Further, the </w:t>
      </w:r>
      <w:proofErr w:type="spellStart"/>
      <w:r w:rsidR="00813A86" w:rsidRPr="0068006F">
        <w:rPr>
          <w:spacing w:val="-3"/>
          <w:lang w:val="en-GB"/>
        </w:rPr>
        <w:t>EcoPark</w:t>
      </w:r>
      <w:proofErr w:type="spellEnd"/>
      <w:r w:rsidR="00813A86">
        <w:rPr>
          <w:spacing w:val="-3"/>
          <w:lang w:val="en-GB"/>
        </w:rPr>
        <w:t xml:space="preserve"> collaboration is based on more strategic management/stewardship objectives whereas t</w:t>
      </w:r>
      <w:r w:rsidR="001F0AA8">
        <w:rPr>
          <w:spacing w:val="-3"/>
          <w:lang w:val="en-GB"/>
        </w:rPr>
        <w:t>he</w:t>
      </w:r>
      <w:r w:rsidR="00CC5832">
        <w:rPr>
          <w:spacing w:val="-3"/>
          <w:lang w:val="en-GB"/>
        </w:rPr>
        <w:t xml:space="preserve"> Greenbelt Plan and </w:t>
      </w:r>
      <w:r w:rsidR="00DD1631">
        <w:rPr>
          <w:spacing w:val="-3"/>
          <w:lang w:val="en-GB"/>
        </w:rPr>
        <w:t xml:space="preserve">the </w:t>
      </w:r>
      <w:r w:rsidR="00CC5832">
        <w:rPr>
          <w:spacing w:val="-3"/>
          <w:lang w:val="en-GB"/>
        </w:rPr>
        <w:t>Growth Plan apply</w:t>
      </w:r>
      <w:r w:rsidR="00F033F7">
        <w:rPr>
          <w:spacing w:val="-3"/>
          <w:lang w:val="en-GB"/>
        </w:rPr>
        <w:t xml:space="preserve"> strict</w:t>
      </w:r>
      <w:r w:rsidR="007F62D3">
        <w:rPr>
          <w:spacing w:val="-3"/>
          <w:lang w:val="en-GB"/>
        </w:rPr>
        <w:t xml:space="preserve"> technical criteria to </w:t>
      </w:r>
      <w:r w:rsidR="00CC5832">
        <w:rPr>
          <w:spacing w:val="-3"/>
          <w:lang w:val="en-GB"/>
        </w:rPr>
        <w:t xml:space="preserve">establish designations </w:t>
      </w:r>
      <w:r w:rsidR="00F033F7">
        <w:rPr>
          <w:spacing w:val="-3"/>
          <w:lang w:val="en-GB"/>
        </w:rPr>
        <w:t>to</w:t>
      </w:r>
      <w:r w:rsidR="00CC5832">
        <w:rPr>
          <w:spacing w:val="-3"/>
          <w:lang w:val="en-GB"/>
        </w:rPr>
        <w:t xml:space="preserve"> inform </w:t>
      </w:r>
      <w:r w:rsidR="007C5AB1">
        <w:rPr>
          <w:spacing w:val="-3"/>
          <w:lang w:val="en-GB"/>
        </w:rPr>
        <w:t>land use planning decisions</w:t>
      </w:r>
      <w:r w:rsidR="00CC5832">
        <w:rPr>
          <w:spacing w:val="-3"/>
          <w:lang w:val="en-GB"/>
        </w:rPr>
        <w:t>.</w:t>
      </w:r>
    </w:p>
    <w:p w14:paraId="01105994" w14:textId="77777777" w:rsidR="009824EA" w:rsidRDefault="009824EA" w:rsidP="009824EA">
      <w:pPr>
        <w:spacing w:line="276" w:lineRule="auto"/>
        <w:jc w:val="both"/>
        <w:rPr>
          <w:spacing w:val="-3"/>
          <w:lang w:val="en-GB"/>
        </w:rPr>
      </w:pPr>
    </w:p>
    <w:p w14:paraId="00DEC15E" w14:textId="77777777" w:rsidR="00B45A44" w:rsidRDefault="00987321" w:rsidP="0058192A">
      <w:pPr>
        <w:tabs>
          <w:tab w:val="left" w:pos="-720"/>
          <w:tab w:val="left" w:pos="0"/>
        </w:tabs>
        <w:suppressAutoHyphens/>
        <w:spacing w:line="276" w:lineRule="auto"/>
        <w:jc w:val="both"/>
        <w:rPr>
          <w:spacing w:val="-3"/>
          <w:lang w:val="en-GB"/>
        </w:rPr>
      </w:pPr>
      <w:r>
        <w:rPr>
          <w:spacing w:val="-3"/>
          <w:lang w:val="en-GB"/>
        </w:rPr>
        <w:t>At a high level, s</w:t>
      </w:r>
      <w:r w:rsidR="006A66D8">
        <w:rPr>
          <w:spacing w:val="-3"/>
          <w:lang w:val="en-GB"/>
        </w:rPr>
        <w:t xml:space="preserve">taff concur with the </w:t>
      </w:r>
      <w:r w:rsidR="00097CB1">
        <w:rPr>
          <w:spacing w:val="-3"/>
          <w:lang w:val="en-GB"/>
        </w:rPr>
        <w:t>feedback</w:t>
      </w:r>
      <w:r w:rsidR="006A66D8">
        <w:rPr>
          <w:spacing w:val="-3"/>
          <w:lang w:val="en-GB"/>
        </w:rPr>
        <w:t xml:space="preserve"> provided in </w:t>
      </w:r>
      <w:r w:rsidR="00577DCB">
        <w:rPr>
          <w:spacing w:val="-3"/>
          <w:lang w:val="en-GB"/>
        </w:rPr>
        <w:t xml:space="preserve">Regional staff </w:t>
      </w:r>
      <w:r w:rsidR="006A66D8">
        <w:rPr>
          <w:spacing w:val="-3"/>
          <w:lang w:val="en-GB"/>
        </w:rPr>
        <w:t>report LPS</w:t>
      </w:r>
      <w:r w:rsidR="005E7620">
        <w:rPr>
          <w:spacing w:val="-3"/>
          <w:lang w:val="en-GB"/>
        </w:rPr>
        <w:t>29</w:t>
      </w:r>
      <w:r w:rsidR="006A66D8">
        <w:rPr>
          <w:spacing w:val="-3"/>
          <w:lang w:val="en-GB"/>
        </w:rPr>
        <w:t>-</w:t>
      </w:r>
      <w:r w:rsidR="00B60365">
        <w:rPr>
          <w:spacing w:val="-3"/>
          <w:lang w:val="en-GB"/>
        </w:rPr>
        <w:t>21 and</w:t>
      </w:r>
      <w:r w:rsidR="006A66D8">
        <w:rPr>
          <w:spacing w:val="-3"/>
          <w:lang w:val="en-GB"/>
        </w:rPr>
        <w:t xml:space="preserve"> </w:t>
      </w:r>
      <w:r w:rsidR="009B04C7">
        <w:rPr>
          <w:spacing w:val="-3"/>
          <w:lang w:val="en-GB"/>
        </w:rPr>
        <w:t xml:space="preserve">are satisfied </w:t>
      </w:r>
      <w:r w:rsidR="006A66D8">
        <w:rPr>
          <w:spacing w:val="-3"/>
          <w:lang w:val="en-GB"/>
        </w:rPr>
        <w:t>that it represents the interests of Burlington</w:t>
      </w:r>
      <w:r w:rsidR="0058192A">
        <w:rPr>
          <w:spacing w:val="-3"/>
          <w:lang w:val="en-GB"/>
        </w:rPr>
        <w:t xml:space="preserve"> insofar as it support</w:t>
      </w:r>
      <w:r w:rsidR="009B04C7">
        <w:rPr>
          <w:spacing w:val="-3"/>
          <w:lang w:val="en-GB"/>
        </w:rPr>
        <w:t xml:space="preserve">s </w:t>
      </w:r>
      <w:r w:rsidR="0058192A">
        <w:rPr>
          <w:spacing w:val="-3"/>
          <w:lang w:val="en-GB"/>
        </w:rPr>
        <w:t>the general protecti</w:t>
      </w:r>
      <w:r w:rsidR="00235F61">
        <w:rPr>
          <w:spacing w:val="-3"/>
          <w:lang w:val="en-GB"/>
        </w:rPr>
        <w:t>on</w:t>
      </w:r>
      <w:r w:rsidR="0058192A">
        <w:rPr>
          <w:spacing w:val="-3"/>
          <w:lang w:val="en-GB"/>
        </w:rPr>
        <w:t xml:space="preserve"> and enhanc</w:t>
      </w:r>
      <w:r w:rsidR="00235F61">
        <w:rPr>
          <w:spacing w:val="-3"/>
          <w:lang w:val="en-GB"/>
        </w:rPr>
        <w:t>ement of</w:t>
      </w:r>
      <w:r w:rsidR="0058192A">
        <w:rPr>
          <w:spacing w:val="-3"/>
          <w:lang w:val="en-GB"/>
        </w:rPr>
        <w:t xml:space="preserve"> the Greenbelt</w:t>
      </w:r>
      <w:r w:rsidR="006A66D8">
        <w:rPr>
          <w:spacing w:val="-3"/>
          <w:lang w:val="en-GB"/>
        </w:rPr>
        <w:t xml:space="preserve">. </w:t>
      </w:r>
      <w:r w:rsidR="007F62D3">
        <w:rPr>
          <w:spacing w:val="-3"/>
          <w:lang w:val="en-GB"/>
        </w:rPr>
        <w:t>Based on the lack of direct impact</w:t>
      </w:r>
      <w:r w:rsidR="00695E7A">
        <w:rPr>
          <w:spacing w:val="-3"/>
          <w:lang w:val="en-GB"/>
        </w:rPr>
        <w:t>s</w:t>
      </w:r>
      <w:r w:rsidR="007F62D3">
        <w:rPr>
          <w:spacing w:val="-3"/>
          <w:lang w:val="en-GB"/>
        </w:rPr>
        <w:t xml:space="preserve"> to </w:t>
      </w:r>
      <w:r w:rsidR="00235F61">
        <w:rPr>
          <w:spacing w:val="-3"/>
          <w:lang w:val="en-GB"/>
        </w:rPr>
        <w:t>lands within the City, s</w:t>
      </w:r>
      <w:r w:rsidR="007F62D3">
        <w:rPr>
          <w:spacing w:val="-3"/>
          <w:lang w:val="en-GB"/>
        </w:rPr>
        <w:t xml:space="preserve">taff are not recommending a </w:t>
      </w:r>
      <w:r w:rsidR="00235F61">
        <w:rPr>
          <w:spacing w:val="-3"/>
          <w:lang w:val="en-GB"/>
        </w:rPr>
        <w:t>Burlington</w:t>
      </w:r>
      <w:r w:rsidR="00441FC4">
        <w:rPr>
          <w:spacing w:val="-3"/>
          <w:lang w:val="en-GB"/>
        </w:rPr>
        <w:t>-specific</w:t>
      </w:r>
      <w:r w:rsidR="007F62D3">
        <w:rPr>
          <w:spacing w:val="-3"/>
          <w:lang w:val="en-GB"/>
        </w:rPr>
        <w:t xml:space="preserve"> submission</w:t>
      </w:r>
      <w:r w:rsidR="00BE75AC">
        <w:rPr>
          <w:spacing w:val="-3"/>
          <w:lang w:val="en-GB"/>
        </w:rPr>
        <w:t xml:space="preserve"> but will submit a copy of this memo to the Environmental Registry for information purposes</w:t>
      </w:r>
      <w:r w:rsidR="00235F61">
        <w:rPr>
          <w:spacing w:val="-3"/>
          <w:lang w:val="en-GB"/>
        </w:rPr>
        <w:t>.</w:t>
      </w:r>
      <w:r w:rsidR="007F62D3">
        <w:rPr>
          <w:spacing w:val="-3"/>
          <w:lang w:val="en-GB"/>
        </w:rPr>
        <w:t xml:space="preserve"> </w:t>
      </w:r>
    </w:p>
    <w:p w14:paraId="0CF37E03" w14:textId="77777777" w:rsidR="00B45A44" w:rsidRDefault="00B45A44" w:rsidP="0058192A">
      <w:pPr>
        <w:tabs>
          <w:tab w:val="left" w:pos="-720"/>
          <w:tab w:val="left" w:pos="0"/>
        </w:tabs>
        <w:suppressAutoHyphens/>
        <w:spacing w:line="276" w:lineRule="auto"/>
        <w:jc w:val="both"/>
        <w:rPr>
          <w:spacing w:val="-3"/>
          <w:lang w:val="en-GB"/>
        </w:rPr>
      </w:pPr>
    </w:p>
    <w:p w14:paraId="42F9289E" w14:textId="7CACD1A4" w:rsidR="00257076" w:rsidRDefault="009F64DF" w:rsidP="0058192A">
      <w:pPr>
        <w:tabs>
          <w:tab w:val="left" w:pos="-720"/>
          <w:tab w:val="left" w:pos="0"/>
        </w:tabs>
        <w:suppressAutoHyphens/>
        <w:spacing w:line="276" w:lineRule="auto"/>
        <w:jc w:val="both"/>
        <w:rPr>
          <w:spacing w:val="-3"/>
          <w:lang w:val="en-GB"/>
        </w:rPr>
      </w:pPr>
      <w:bookmarkStart w:id="2" w:name="_GoBack"/>
      <w:bookmarkEnd w:id="2"/>
      <w:r>
        <w:rPr>
          <w:spacing w:val="-3"/>
          <w:lang w:val="en-GB"/>
        </w:rPr>
        <w:t xml:space="preserve">The </w:t>
      </w:r>
      <w:r w:rsidR="00E00175">
        <w:rPr>
          <w:spacing w:val="-3"/>
          <w:lang w:val="en-GB"/>
        </w:rPr>
        <w:t xml:space="preserve">Regional </w:t>
      </w:r>
      <w:r>
        <w:rPr>
          <w:spacing w:val="-3"/>
          <w:lang w:val="en-GB"/>
        </w:rPr>
        <w:t>feedback provided to the province is attached for your information.</w:t>
      </w:r>
    </w:p>
    <w:p w14:paraId="00C3F7F0" w14:textId="77777777" w:rsidR="009F64DF" w:rsidRDefault="009F64DF" w:rsidP="007F2B82">
      <w:pPr>
        <w:tabs>
          <w:tab w:val="left" w:pos="-720"/>
          <w:tab w:val="left" w:pos="0"/>
        </w:tabs>
        <w:suppressAutoHyphens/>
        <w:spacing w:line="276" w:lineRule="auto"/>
        <w:rPr>
          <w:spacing w:val="-3"/>
          <w:lang w:val="en-GB"/>
        </w:rPr>
      </w:pPr>
    </w:p>
    <w:p w14:paraId="08DC8990" w14:textId="3A37D4C8" w:rsidR="007E288E" w:rsidRDefault="003572BD" w:rsidP="007F2B82">
      <w:pPr>
        <w:tabs>
          <w:tab w:val="left" w:pos="-720"/>
          <w:tab w:val="left" w:pos="0"/>
        </w:tabs>
        <w:suppressAutoHyphens/>
        <w:spacing w:line="276" w:lineRule="auto"/>
        <w:rPr>
          <w:spacing w:val="-3"/>
          <w:lang w:val="en-GB"/>
        </w:rPr>
      </w:pPr>
      <w:r>
        <w:rPr>
          <w:spacing w:val="-3"/>
          <w:lang w:val="en-GB"/>
        </w:rPr>
        <w:t>Kelly Cook</w:t>
      </w:r>
    </w:p>
    <w:p w14:paraId="0F961DCD" w14:textId="41E61FC7" w:rsidR="007E288E" w:rsidRDefault="003572BD" w:rsidP="007F2B82">
      <w:pPr>
        <w:tabs>
          <w:tab w:val="left" w:pos="-720"/>
          <w:tab w:val="left" w:pos="0"/>
        </w:tabs>
        <w:suppressAutoHyphens/>
        <w:spacing w:line="276" w:lineRule="auto"/>
        <w:rPr>
          <w:spacing w:val="-3"/>
          <w:lang w:val="en-GB"/>
        </w:rPr>
      </w:pPr>
      <w:r>
        <w:rPr>
          <w:spacing w:val="-3"/>
          <w:lang w:val="en-GB"/>
        </w:rPr>
        <w:t>Senior Planner</w:t>
      </w:r>
      <w:r w:rsidR="007E288E">
        <w:rPr>
          <w:spacing w:val="-3"/>
          <w:lang w:val="en-GB"/>
        </w:rPr>
        <w:t xml:space="preserve">, Policy and </w:t>
      </w:r>
      <w:r w:rsidR="00405F6C">
        <w:rPr>
          <w:spacing w:val="-3"/>
          <w:lang w:val="en-GB"/>
        </w:rPr>
        <w:t>Community</w:t>
      </w:r>
    </w:p>
    <w:p w14:paraId="0D01F5B3" w14:textId="5D2D6167" w:rsidR="007E288E" w:rsidRDefault="007E288E" w:rsidP="007F2B82">
      <w:pPr>
        <w:tabs>
          <w:tab w:val="left" w:pos="-720"/>
          <w:tab w:val="left" w:pos="0"/>
        </w:tabs>
        <w:suppressAutoHyphens/>
        <w:spacing w:line="276" w:lineRule="auto"/>
        <w:rPr>
          <w:spacing w:val="-3"/>
          <w:lang w:val="en-GB"/>
        </w:rPr>
      </w:pPr>
      <w:r>
        <w:rPr>
          <w:spacing w:val="-3"/>
          <w:lang w:val="en-GB"/>
        </w:rPr>
        <w:t>905-335-7600 ext. 7</w:t>
      </w:r>
      <w:r w:rsidR="003572BD">
        <w:rPr>
          <w:spacing w:val="-3"/>
          <w:lang w:val="en-GB"/>
        </w:rPr>
        <w:t>641</w:t>
      </w:r>
    </w:p>
    <w:p w14:paraId="1F3B9EA9" w14:textId="2EE3ED0B" w:rsidR="007E288E" w:rsidRDefault="003572BD" w:rsidP="007F2B82">
      <w:pPr>
        <w:tabs>
          <w:tab w:val="left" w:pos="-720"/>
          <w:tab w:val="left" w:pos="0"/>
        </w:tabs>
        <w:suppressAutoHyphens/>
        <w:spacing w:line="276" w:lineRule="auto"/>
        <w:rPr>
          <w:spacing w:val="-3"/>
          <w:lang w:val="en-GB"/>
        </w:rPr>
      </w:pPr>
      <w:r>
        <w:rPr>
          <w:spacing w:val="-3"/>
          <w:lang w:val="en-GB"/>
        </w:rPr>
        <w:t>Kelly.Cook</w:t>
      </w:r>
      <w:r w:rsidR="007E288E">
        <w:rPr>
          <w:spacing w:val="-3"/>
          <w:lang w:val="en-GB"/>
        </w:rPr>
        <w:t>@burlington.ca</w:t>
      </w:r>
    </w:p>
    <w:p w14:paraId="7BE927F0" w14:textId="3AAE22D7" w:rsidR="00044FDC" w:rsidRDefault="00044FDC" w:rsidP="006021C3">
      <w:pPr>
        <w:tabs>
          <w:tab w:val="left" w:pos="5040"/>
        </w:tabs>
        <w:rPr>
          <w:rFonts w:cs="Arial"/>
        </w:rPr>
      </w:pPr>
    </w:p>
    <w:p w14:paraId="457B674D" w14:textId="2A36BC9B" w:rsidR="00044FDC" w:rsidRDefault="00044FDC" w:rsidP="006021C3">
      <w:pPr>
        <w:tabs>
          <w:tab w:val="left" w:pos="5040"/>
        </w:tabs>
        <w:rPr>
          <w:rFonts w:cs="Arial"/>
        </w:rPr>
      </w:pPr>
    </w:p>
    <w:p w14:paraId="10EE52AA" w14:textId="0DF33393" w:rsidR="00044FDC" w:rsidRDefault="00044FDC" w:rsidP="006021C3">
      <w:pPr>
        <w:tabs>
          <w:tab w:val="left" w:pos="5040"/>
        </w:tabs>
        <w:rPr>
          <w:rFonts w:cs="Arial"/>
        </w:rPr>
      </w:pPr>
      <w:r w:rsidRPr="00257076">
        <w:rPr>
          <w:rFonts w:cs="Arial"/>
          <w:b/>
        </w:rPr>
        <w:t>Attachment:</w:t>
      </w:r>
      <w:r>
        <w:rPr>
          <w:rFonts w:cs="Arial"/>
        </w:rPr>
        <w:t xml:space="preserve"> </w:t>
      </w:r>
    </w:p>
    <w:p w14:paraId="460E54AF" w14:textId="2ED3A5F3" w:rsidR="006A66D8" w:rsidRDefault="006A66D8" w:rsidP="006021C3">
      <w:pPr>
        <w:tabs>
          <w:tab w:val="left" w:pos="5040"/>
        </w:tabs>
        <w:rPr>
          <w:rFonts w:cs="Arial"/>
        </w:rPr>
      </w:pPr>
    </w:p>
    <w:p w14:paraId="08923618" w14:textId="615CED8A" w:rsidR="006A66D8" w:rsidRPr="006148AA" w:rsidRDefault="0024423E" w:rsidP="0024423E">
      <w:pPr>
        <w:tabs>
          <w:tab w:val="left" w:pos="5040"/>
        </w:tabs>
        <w:rPr>
          <w:rFonts w:cs="Arial"/>
        </w:rPr>
      </w:pPr>
      <w:r w:rsidRPr="0024423E">
        <w:rPr>
          <w:rFonts w:cs="Arial"/>
        </w:rPr>
        <w:t>LPS29-21</w:t>
      </w:r>
      <w:r>
        <w:rPr>
          <w:rFonts w:cs="Arial"/>
        </w:rPr>
        <w:t xml:space="preserve">: </w:t>
      </w:r>
      <w:r w:rsidRPr="0024423E">
        <w:rPr>
          <w:rFonts w:cs="Arial"/>
        </w:rPr>
        <w:t>Provincial Consultation on Growing the Size of the Greenbelt</w:t>
      </w:r>
    </w:p>
    <w:sectPr w:rsidR="006A66D8" w:rsidRPr="006148AA" w:rsidSect="00172CFA">
      <w:footerReference w:type="default" r:id="rId10"/>
      <w:pgSz w:w="12240" w:h="15840"/>
      <w:pgMar w:top="1440" w:right="1800" w:bottom="1440" w:left="1080" w:header="1008"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F534F" w14:textId="77777777" w:rsidR="00D64BEC" w:rsidRDefault="00D64BEC">
      <w:r>
        <w:separator/>
      </w:r>
    </w:p>
  </w:endnote>
  <w:endnote w:type="continuationSeparator" w:id="0">
    <w:p w14:paraId="3293891B" w14:textId="77777777" w:rsidR="00D64BEC" w:rsidRDefault="00D6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7F354" w14:textId="71DFD704" w:rsidR="009B5528" w:rsidRDefault="00962A89">
    <w:pPr>
      <w:pStyle w:val="Footer"/>
      <w:jc w:val="center"/>
    </w:pPr>
    <w:r>
      <w:fldChar w:fldCharType="begin"/>
    </w:r>
    <w:r>
      <w:instrText xml:space="preserve"> PAGE   \* MERGEFORMAT </w:instrText>
    </w:r>
    <w:r>
      <w:fldChar w:fldCharType="separate"/>
    </w:r>
    <w:r w:rsidR="0057638C">
      <w:rPr>
        <w:noProof/>
      </w:rPr>
      <w:t>4</w:t>
    </w:r>
    <w:r>
      <w:rPr>
        <w:noProof/>
      </w:rPr>
      <w:fldChar w:fldCharType="end"/>
    </w:r>
  </w:p>
  <w:p w14:paraId="28EEB914" w14:textId="77777777" w:rsidR="009B5528" w:rsidRDefault="009B55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D9EEC" w14:textId="77777777" w:rsidR="00D64BEC" w:rsidRDefault="00D64BEC">
      <w:r>
        <w:separator/>
      </w:r>
    </w:p>
  </w:footnote>
  <w:footnote w:type="continuationSeparator" w:id="0">
    <w:p w14:paraId="211AF1B5" w14:textId="77777777" w:rsidR="00D64BEC" w:rsidRDefault="00D64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44C9"/>
    <w:multiLevelType w:val="hybridMultilevel"/>
    <w:tmpl w:val="12DE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60E21"/>
    <w:multiLevelType w:val="hybridMultilevel"/>
    <w:tmpl w:val="F174B3EA"/>
    <w:lvl w:ilvl="0" w:tplc="B1601B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384BB0"/>
    <w:multiLevelType w:val="multilevel"/>
    <w:tmpl w:val="A376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40412"/>
    <w:multiLevelType w:val="hybridMultilevel"/>
    <w:tmpl w:val="C75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B31B7"/>
    <w:multiLevelType w:val="hybridMultilevel"/>
    <w:tmpl w:val="F8346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C857DF"/>
    <w:multiLevelType w:val="hybridMultilevel"/>
    <w:tmpl w:val="178C9E8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62701D"/>
    <w:multiLevelType w:val="hybridMultilevel"/>
    <w:tmpl w:val="BD560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A2857"/>
    <w:multiLevelType w:val="hybridMultilevel"/>
    <w:tmpl w:val="15D620A6"/>
    <w:lvl w:ilvl="0" w:tplc="4ED0F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174042"/>
    <w:multiLevelType w:val="multilevel"/>
    <w:tmpl w:val="CB3426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9A27742"/>
    <w:multiLevelType w:val="hybridMultilevel"/>
    <w:tmpl w:val="AA70F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A3691"/>
    <w:multiLevelType w:val="hybridMultilevel"/>
    <w:tmpl w:val="30B01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4C24F3"/>
    <w:multiLevelType w:val="hybridMultilevel"/>
    <w:tmpl w:val="4D5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E3216"/>
    <w:multiLevelType w:val="hybridMultilevel"/>
    <w:tmpl w:val="4592703E"/>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6A04E69"/>
    <w:multiLevelType w:val="hybridMultilevel"/>
    <w:tmpl w:val="9CB2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F5F1C"/>
    <w:multiLevelType w:val="hybridMultilevel"/>
    <w:tmpl w:val="605050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084D0F"/>
    <w:multiLevelType w:val="hybridMultilevel"/>
    <w:tmpl w:val="DEB09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66318"/>
    <w:multiLevelType w:val="hybridMultilevel"/>
    <w:tmpl w:val="A0267E9E"/>
    <w:lvl w:ilvl="0" w:tplc="45AC33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28264F"/>
    <w:multiLevelType w:val="hybridMultilevel"/>
    <w:tmpl w:val="A9F6CCA0"/>
    <w:lvl w:ilvl="0" w:tplc="AA028AA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9371477"/>
    <w:multiLevelType w:val="hybridMultilevel"/>
    <w:tmpl w:val="178C9E8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E467AF"/>
    <w:multiLevelType w:val="hybridMultilevel"/>
    <w:tmpl w:val="CCE89C02"/>
    <w:lvl w:ilvl="0" w:tplc="53F674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201550"/>
    <w:multiLevelType w:val="hybridMultilevel"/>
    <w:tmpl w:val="921236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C2B82"/>
    <w:multiLevelType w:val="multilevel"/>
    <w:tmpl w:val="A6E420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8CE2CC5"/>
    <w:multiLevelType w:val="hybridMultilevel"/>
    <w:tmpl w:val="6114B9FE"/>
    <w:lvl w:ilvl="0" w:tplc="16EA6D44">
      <w:start w:val="3"/>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3" w15:restartNumberingAfterBreak="0">
    <w:nsid w:val="5AD722F9"/>
    <w:multiLevelType w:val="hybridMultilevel"/>
    <w:tmpl w:val="AAA28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E9333C"/>
    <w:multiLevelType w:val="hybridMultilevel"/>
    <w:tmpl w:val="99A24C1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2965A62"/>
    <w:multiLevelType w:val="hybridMultilevel"/>
    <w:tmpl w:val="7688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F581B"/>
    <w:multiLevelType w:val="hybridMultilevel"/>
    <w:tmpl w:val="AAA28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76452E"/>
    <w:multiLevelType w:val="hybridMultilevel"/>
    <w:tmpl w:val="8252F01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8C053D3"/>
    <w:multiLevelType w:val="hybridMultilevel"/>
    <w:tmpl w:val="3F982F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BA97FEE"/>
    <w:multiLevelType w:val="hybridMultilevel"/>
    <w:tmpl w:val="55B695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4134562"/>
    <w:multiLevelType w:val="hybridMultilevel"/>
    <w:tmpl w:val="CD56EF54"/>
    <w:lvl w:ilvl="0" w:tplc="41BACF2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67527B7"/>
    <w:multiLevelType w:val="hybridMultilevel"/>
    <w:tmpl w:val="BC187394"/>
    <w:lvl w:ilvl="0" w:tplc="348676A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B1B1DB9"/>
    <w:multiLevelType w:val="multilevel"/>
    <w:tmpl w:val="F222A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CBD29B7"/>
    <w:multiLevelType w:val="hybridMultilevel"/>
    <w:tmpl w:val="10CCBCD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7E8F06A4"/>
    <w:multiLevelType w:val="hybridMultilevel"/>
    <w:tmpl w:val="CFEA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F5ECD"/>
    <w:multiLevelType w:val="multilevel"/>
    <w:tmpl w:val="715C6A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22"/>
  </w:num>
  <w:num w:numId="3">
    <w:abstractNumId w:val="31"/>
  </w:num>
  <w:num w:numId="4">
    <w:abstractNumId w:val="17"/>
  </w:num>
  <w:num w:numId="5">
    <w:abstractNumId w:val="33"/>
  </w:num>
  <w:num w:numId="6">
    <w:abstractNumId w:val="14"/>
  </w:num>
  <w:num w:numId="7">
    <w:abstractNumId w:val="18"/>
  </w:num>
  <w:num w:numId="8">
    <w:abstractNumId w:val="15"/>
  </w:num>
  <w:num w:numId="9">
    <w:abstractNumId w:val="29"/>
  </w:num>
  <w:num w:numId="10">
    <w:abstractNumId w:val="2"/>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7"/>
  </w:num>
  <w:num w:numId="14">
    <w:abstractNumId w:val="23"/>
  </w:num>
  <w:num w:numId="15">
    <w:abstractNumId w:val="26"/>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6"/>
  </w:num>
  <w:num w:numId="20">
    <w:abstractNumId w:val="10"/>
  </w:num>
  <w:num w:numId="21">
    <w:abstractNumId w:val="9"/>
  </w:num>
  <w:num w:numId="22">
    <w:abstractNumId w:val="5"/>
  </w:num>
  <w:num w:numId="23">
    <w:abstractNumId w:val="21"/>
  </w:num>
  <w:num w:numId="24">
    <w:abstractNumId w:val="7"/>
  </w:num>
  <w:num w:numId="25">
    <w:abstractNumId w:val="1"/>
  </w:num>
  <w:num w:numId="26">
    <w:abstractNumId w:val="30"/>
  </w:num>
  <w:num w:numId="27">
    <w:abstractNumId w:val="34"/>
  </w:num>
  <w:num w:numId="28">
    <w:abstractNumId w:val="19"/>
  </w:num>
  <w:num w:numId="29">
    <w:abstractNumId w:val="20"/>
  </w:num>
  <w:num w:numId="30">
    <w:abstractNumId w:val="28"/>
  </w:num>
  <w:num w:numId="31">
    <w:abstractNumId w:val="13"/>
  </w:num>
  <w:num w:numId="32">
    <w:abstractNumId w:val="25"/>
  </w:num>
  <w:num w:numId="33">
    <w:abstractNumId w:val="4"/>
  </w:num>
  <w:num w:numId="34">
    <w:abstractNumId w:val="0"/>
  </w:num>
  <w:num w:numId="35">
    <w:abstractNumId w:val="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0E"/>
    <w:rsid w:val="000002DB"/>
    <w:rsid w:val="00002363"/>
    <w:rsid w:val="000033E2"/>
    <w:rsid w:val="00003D0B"/>
    <w:rsid w:val="0001377E"/>
    <w:rsid w:val="00013B2F"/>
    <w:rsid w:val="00017482"/>
    <w:rsid w:val="00023546"/>
    <w:rsid w:val="000360E8"/>
    <w:rsid w:val="00036671"/>
    <w:rsid w:val="00037D2A"/>
    <w:rsid w:val="00044FDC"/>
    <w:rsid w:val="000479B0"/>
    <w:rsid w:val="000524E2"/>
    <w:rsid w:val="00054071"/>
    <w:rsid w:val="00061869"/>
    <w:rsid w:val="00064CB1"/>
    <w:rsid w:val="00066C58"/>
    <w:rsid w:val="00070D36"/>
    <w:rsid w:val="00074621"/>
    <w:rsid w:val="000829C7"/>
    <w:rsid w:val="000872C5"/>
    <w:rsid w:val="00094B37"/>
    <w:rsid w:val="00095476"/>
    <w:rsid w:val="000956ED"/>
    <w:rsid w:val="00097CB1"/>
    <w:rsid w:val="00097DA0"/>
    <w:rsid w:val="000A141F"/>
    <w:rsid w:val="000A3077"/>
    <w:rsid w:val="000A3285"/>
    <w:rsid w:val="000B3A9A"/>
    <w:rsid w:val="000C004A"/>
    <w:rsid w:val="000C2A60"/>
    <w:rsid w:val="000C3D4F"/>
    <w:rsid w:val="000C7B34"/>
    <w:rsid w:val="000D6E5E"/>
    <w:rsid w:val="000D77B0"/>
    <w:rsid w:val="000E1CA5"/>
    <w:rsid w:val="000E3EBC"/>
    <w:rsid w:val="000F3C29"/>
    <w:rsid w:val="001001F9"/>
    <w:rsid w:val="00117436"/>
    <w:rsid w:val="00125642"/>
    <w:rsid w:val="001260CC"/>
    <w:rsid w:val="00126C07"/>
    <w:rsid w:val="00131787"/>
    <w:rsid w:val="0013347B"/>
    <w:rsid w:val="001357D0"/>
    <w:rsid w:val="00143613"/>
    <w:rsid w:val="00145550"/>
    <w:rsid w:val="00155727"/>
    <w:rsid w:val="00164AC2"/>
    <w:rsid w:val="00172CFA"/>
    <w:rsid w:val="0017693C"/>
    <w:rsid w:val="00181456"/>
    <w:rsid w:val="001818C0"/>
    <w:rsid w:val="001838A2"/>
    <w:rsid w:val="001840AA"/>
    <w:rsid w:val="00190626"/>
    <w:rsid w:val="0019168F"/>
    <w:rsid w:val="001A48BA"/>
    <w:rsid w:val="001A71C9"/>
    <w:rsid w:val="001B257F"/>
    <w:rsid w:val="001B2C14"/>
    <w:rsid w:val="001C036F"/>
    <w:rsid w:val="001C1BBF"/>
    <w:rsid w:val="001C6508"/>
    <w:rsid w:val="001C7919"/>
    <w:rsid w:val="001D10B3"/>
    <w:rsid w:val="001D5286"/>
    <w:rsid w:val="001D56C3"/>
    <w:rsid w:val="001D56D4"/>
    <w:rsid w:val="001D6AD4"/>
    <w:rsid w:val="001F079A"/>
    <w:rsid w:val="001F0AA8"/>
    <w:rsid w:val="001F6554"/>
    <w:rsid w:val="00203778"/>
    <w:rsid w:val="00205E7D"/>
    <w:rsid w:val="00213287"/>
    <w:rsid w:val="002155CC"/>
    <w:rsid w:val="00216E7B"/>
    <w:rsid w:val="0022441B"/>
    <w:rsid w:val="0022466F"/>
    <w:rsid w:val="00225665"/>
    <w:rsid w:val="00233FD0"/>
    <w:rsid w:val="00235F61"/>
    <w:rsid w:val="002362EF"/>
    <w:rsid w:val="0024423E"/>
    <w:rsid w:val="00252031"/>
    <w:rsid w:val="00253E1D"/>
    <w:rsid w:val="00256765"/>
    <w:rsid w:val="00257076"/>
    <w:rsid w:val="00263287"/>
    <w:rsid w:val="002642BB"/>
    <w:rsid w:val="00264D19"/>
    <w:rsid w:val="00273BFD"/>
    <w:rsid w:val="00275ECB"/>
    <w:rsid w:val="00280AB5"/>
    <w:rsid w:val="00283767"/>
    <w:rsid w:val="00292904"/>
    <w:rsid w:val="00296DCB"/>
    <w:rsid w:val="00297882"/>
    <w:rsid w:val="002A1A9B"/>
    <w:rsid w:val="002A5E7B"/>
    <w:rsid w:val="002B0737"/>
    <w:rsid w:val="002B158F"/>
    <w:rsid w:val="002B331D"/>
    <w:rsid w:val="002C0A2F"/>
    <w:rsid w:val="002C13E1"/>
    <w:rsid w:val="002C4A11"/>
    <w:rsid w:val="002C6949"/>
    <w:rsid w:val="002D16C5"/>
    <w:rsid w:val="002D7E13"/>
    <w:rsid w:val="002D7FD2"/>
    <w:rsid w:val="002E2052"/>
    <w:rsid w:val="002E2C43"/>
    <w:rsid w:val="002E3B4A"/>
    <w:rsid w:val="00302158"/>
    <w:rsid w:val="00315207"/>
    <w:rsid w:val="00317F76"/>
    <w:rsid w:val="00320457"/>
    <w:rsid w:val="00324B81"/>
    <w:rsid w:val="003251E7"/>
    <w:rsid w:val="00330386"/>
    <w:rsid w:val="00330A11"/>
    <w:rsid w:val="003318FD"/>
    <w:rsid w:val="00331CAE"/>
    <w:rsid w:val="0034467E"/>
    <w:rsid w:val="0035465E"/>
    <w:rsid w:val="00355D62"/>
    <w:rsid w:val="003572BD"/>
    <w:rsid w:val="00362430"/>
    <w:rsid w:val="00362999"/>
    <w:rsid w:val="00363E60"/>
    <w:rsid w:val="00366C38"/>
    <w:rsid w:val="00374322"/>
    <w:rsid w:val="00376A68"/>
    <w:rsid w:val="003818D8"/>
    <w:rsid w:val="0038209E"/>
    <w:rsid w:val="00395894"/>
    <w:rsid w:val="003A2661"/>
    <w:rsid w:val="003B2E12"/>
    <w:rsid w:val="003B414C"/>
    <w:rsid w:val="003B4F5A"/>
    <w:rsid w:val="003C0566"/>
    <w:rsid w:val="003D69A3"/>
    <w:rsid w:val="003E15EA"/>
    <w:rsid w:val="003E4B0F"/>
    <w:rsid w:val="003E6A5C"/>
    <w:rsid w:val="003E7D6C"/>
    <w:rsid w:val="003F00FE"/>
    <w:rsid w:val="003F0C32"/>
    <w:rsid w:val="003F499B"/>
    <w:rsid w:val="003F521D"/>
    <w:rsid w:val="00404E5B"/>
    <w:rsid w:val="00405F6C"/>
    <w:rsid w:val="00410544"/>
    <w:rsid w:val="004105FA"/>
    <w:rsid w:val="00421DF4"/>
    <w:rsid w:val="00427DDF"/>
    <w:rsid w:val="004322A9"/>
    <w:rsid w:val="0043618D"/>
    <w:rsid w:val="00441FC4"/>
    <w:rsid w:val="00443147"/>
    <w:rsid w:val="00444C2D"/>
    <w:rsid w:val="004473C6"/>
    <w:rsid w:val="00452413"/>
    <w:rsid w:val="00460B11"/>
    <w:rsid w:val="00461BC3"/>
    <w:rsid w:val="00463EE6"/>
    <w:rsid w:val="004666A8"/>
    <w:rsid w:val="0047235B"/>
    <w:rsid w:val="0047310C"/>
    <w:rsid w:val="00493E52"/>
    <w:rsid w:val="004952D6"/>
    <w:rsid w:val="004A010E"/>
    <w:rsid w:val="004A17E0"/>
    <w:rsid w:val="004A236F"/>
    <w:rsid w:val="004A3FE1"/>
    <w:rsid w:val="004A67C5"/>
    <w:rsid w:val="004A7DFB"/>
    <w:rsid w:val="004B1F65"/>
    <w:rsid w:val="004B3164"/>
    <w:rsid w:val="004B44E7"/>
    <w:rsid w:val="004B659B"/>
    <w:rsid w:val="004C48D3"/>
    <w:rsid w:val="004C596B"/>
    <w:rsid w:val="004E479C"/>
    <w:rsid w:val="004F28CC"/>
    <w:rsid w:val="004F2B58"/>
    <w:rsid w:val="004F2FE5"/>
    <w:rsid w:val="004F4855"/>
    <w:rsid w:val="004F65A5"/>
    <w:rsid w:val="004F71C0"/>
    <w:rsid w:val="00501095"/>
    <w:rsid w:val="00501ACF"/>
    <w:rsid w:val="005030E5"/>
    <w:rsid w:val="005037E3"/>
    <w:rsid w:val="00504D7E"/>
    <w:rsid w:val="00505CFB"/>
    <w:rsid w:val="005078F4"/>
    <w:rsid w:val="00507B81"/>
    <w:rsid w:val="0051450A"/>
    <w:rsid w:val="0051540F"/>
    <w:rsid w:val="00516397"/>
    <w:rsid w:val="00521680"/>
    <w:rsid w:val="00524812"/>
    <w:rsid w:val="005265D9"/>
    <w:rsid w:val="005325DA"/>
    <w:rsid w:val="00532789"/>
    <w:rsid w:val="005357C8"/>
    <w:rsid w:val="00541E46"/>
    <w:rsid w:val="0054660F"/>
    <w:rsid w:val="00546EC5"/>
    <w:rsid w:val="00553805"/>
    <w:rsid w:val="00555883"/>
    <w:rsid w:val="00555DF5"/>
    <w:rsid w:val="005608F2"/>
    <w:rsid w:val="00561B7A"/>
    <w:rsid w:val="00563FBE"/>
    <w:rsid w:val="005676A7"/>
    <w:rsid w:val="00572518"/>
    <w:rsid w:val="00572E64"/>
    <w:rsid w:val="00573B17"/>
    <w:rsid w:val="00573F42"/>
    <w:rsid w:val="00574630"/>
    <w:rsid w:val="00575420"/>
    <w:rsid w:val="0057638C"/>
    <w:rsid w:val="005779C8"/>
    <w:rsid w:val="00577B41"/>
    <w:rsid w:val="00577DCB"/>
    <w:rsid w:val="00580F5E"/>
    <w:rsid w:val="0058192A"/>
    <w:rsid w:val="005821FA"/>
    <w:rsid w:val="00584B17"/>
    <w:rsid w:val="00584D7B"/>
    <w:rsid w:val="005865DF"/>
    <w:rsid w:val="00591A4B"/>
    <w:rsid w:val="005923E2"/>
    <w:rsid w:val="00593C2F"/>
    <w:rsid w:val="00596948"/>
    <w:rsid w:val="005A1812"/>
    <w:rsid w:val="005A4BA4"/>
    <w:rsid w:val="005B183F"/>
    <w:rsid w:val="005B4262"/>
    <w:rsid w:val="005C7851"/>
    <w:rsid w:val="005D6475"/>
    <w:rsid w:val="005E0928"/>
    <w:rsid w:val="005E7620"/>
    <w:rsid w:val="005F0116"/>
    <w:rsid w:val="005F0196"/>
    <w:rsid w:val="005F6255"/>
    <w:rsid w:val="005F6394"/>
    <w:rsid w:val="00600295"/>
    <w:rsid w:val="00601173"/>
    <w:rsid w:val="006021C3"/>
    <w:rsid w:val="006148AA"/>
    <w:rsid w:val="0062445B"/>
    <w:rsid w:val="00634C45"/>
    <w:rsid w:val="00635B63"/>
    <w:rsid w:val="00640F14"/>
    <w:rsid w:val="006419EA"/>
    <w:rsid w:val="00642051"/>
    <w:rsid w:val="006444B5"/>
    <w:rsid w:val="00644D50"/>
    <w:rsid w:val="00653EB8"/>
    <w:rsid w:val="00656774"/>
    <w:rsid w:val="00661368"/>
    <w:rsid w:val="006749FD"/>
    <w:rsid w:val="0068006F"/>
    <w:rsid w:val="00682F03"/>
    <w:rsid w:val="00684561"/>
    <w:rsid w:val="00684FAE"/>
    <w:rsid w:val="00693071"/>
    <w:rsid w:val="00694F7D"/>
    <w:rsid w:val="00695E7A"/>
    <w:rsid w:val="00696483"/>
    <w:rsid w:val="00697616"/>
    <w:rsid w:val="006A014F"/>
    <w:rsid w:val="006A462D"/>
    <w:rsid w:val="006A621F"/>
    <w:rsid w:val="006A66D8"/>
    <w:rsid w:val="006B071F"/>
    <w:rsid w:val="006D1208"/>
    <w:rsid w:val="006D2038"/>
    <w:rsid w:val="006D2D1D"/>
    <w:rsid w:val="006D4A42"/>
    <w:rsid w:val="006D73D5"/>
    <w:rsid w:val="006E55CE"/>
    <w:rsid w:val="006F0311"/>
    <w:rsid w:val="006F0CF7"/>
    <w:rsid w:val="006F3819"/>
    <w:rsid w:val="0070258F"/>
    <w:rsid w:val="007064A2"/>
    <w:rsid w:val="00711E8A"/>
    <w:rsid w:val="00712359"/>
    <w:rsid w:val="00714D2B"/>
    <w:rsid w:val="00716F26"/>
    <w:rsid w:val="007262FB"/>
    <w:rsid w:val="0073130E"/>
    <w:rsid w:val="007342B2"/>
    <w:rsid w:val="00735415"/>
    <w:rsid w:val="007359AB"/>
    <w:rsid w:val="00737D0C"/>
    <w:rsid w:val="00740D2E"/>
    <w:rsid w:val="00746F4E"/>
    <w:rsid w:val="00751639"/>
    <w:rsid w:val="00755DA2"/>
    <w:rsid w:val="007723BD"/>
    <w:rsid w:val="00776EFD"/>
    <w:rsid w:val="0078184E"/>
    <w:rsid w:val="00782A1A"/>
    <w:rsid w:val="0078763C"/>
    <w:rsid w:val="00787B6A"/>
    <w:rsid w:val="00791E0C"/>
    <w:rsid w:val="00793F8E"/>
    <w:rsid w:val="00796C52"/>
    <w:rsid w:val="007A3FCC"/>
    <w:rsid w:val="007A770B"/>
    <w:rsid w:val="007B6202"/>
    <w:rsid w:val="007B6CF8"/>
    <w:rsid w:val="007C5AB1"/>
    <w:rsid w:val="007D13F0"/>
    <w:rsid w:val="007D60D6"/>
    <w:rsid w:val="007D70AA"/>
    <w:rsid w:val="007D7B3F"/>
    <w:rsid w:val="007D7C42"/>
    <w:rsid w:val="007E288E"/>
    <w:rsid w:val="007E4957"/>
    <w:rsid w:val="007E4FDC"/>
    <w:rsid w:val="007F2B82"/>
    <w:rsid w:val="007F43FF"/>
    <w:rsid w:val="007F62D3"/>
    <w:rsid w:val="008012A7"/>
    <w:rsid w:val="00803168"/>
    <w:rsid w:val="00811412"/>
    <w:rsid w:val="00813A86"/>
    <w:rsid w:val="00814714"/>
    <w:rsid w:val="008148A6"/>
    <w:rsid w:val="00815A32"/>
    <w:rsid w:val="008209D1"/>
    <w:rsid w:val="00821486"/>
    <w:rsid w:val="00821B58"/>
    <w:rsid w:val="008338A2"/>
    <w:rsid w:val="00833AC5"/>
    <w:rsid w:val="00841ED5"/>
    <w:rsid w:val="00852ACE"/>
    <w:rsid w:val="00862051"/>
    <w:rsid w:val="00863A59"/>
    <w:rsid w:val="00864472"/>
    <w:rsid w:val="00865249"/>
    <w:rsid w:val="00870210"/>
    <w:rsid w:val="008764D6"/>
    <w:rsid w:val="00883AF9"/>
    <w:rsid w:val="008848D4"/>
    <w:rsid w:val="00884D6B"/>
    <w:rsid w:val="00885B87"/>
    <w:rsid w:val="00894672"/>
    <w:rsid w:val="00895859"/>
    <w:rsid w:val="008C0A49"/>
    <w:rsid w:val="008C162C"/>
    <w:rsid w:val="008C46AF"/>
    <w:rsid w:val="008C47A5"/>
    <w:rsid w:val="008C6FB2"/>
    <w:rsid w:val="008D0A66"/>
    <w:rsid w:val="008D2216"/>
    <w:rsid w:val="008D4E30"/>
    <w:rsid w:val="008E01DB"/>
    <w:rsid w:val="008F7EFE"/>
    <w:rsid w:val="0090028E"/>
    <w:rsid w:val="00900B1D"/>
    <w:rsid w:val="009013C3"/>
    <w:rsid w:val="00902AA1"/>
    <w:rsid w:val="0091021E"/>
    <w:rsid w:val="0091415C"/>
    <w:rsid w:val="00921433"/>
    <w:rsid w:val="009234D7"/>
    <w:rsid w:val="009275B5"/>
    <w:rsid w:val="009275BF"/>
    <w:rsid w:val="009330DF"/>
    <w:rsid w:val="00935036"/>
    <w:rsid w:val="00937EF2"/>
    <w:rsid w:val="0094169B"/>
    <w:rsid w:val="00946946"/>
    <w:rsid w:val="0095491B"/>
    <w:rsid w:val="009622A1"/>
    <w:rsid w:val="0096262B"/>
    <w:rsid w:val="00962A89"/>
    <w:rsid w:val="00963A0C"/>
    <w:rsid w:val="009674C0"/>
    <w:rsid w:val="00972DC6"/>
    <w:rsid w:val="0097442B"/>
    <w:rsid w:val="009820CC"/>
    <w:rsid w:val="00982144"/>
    <w:rsid w:val="009824EA"/>
    <w:rsid w:val="00986A1A"/>
    <w:rsid w:val="00987321"/>
    <w:rsid w:val="009A2294"/>
    <w:rsid w:val="009A3B37"/>
    <w:rsid w:val="009A64C5"/>
    <w:rsid w:val="009A7CBB"/>
    <w:rsid w:val="009B04C7"/>
    <w:rsid w:val="009B4597"/>
    <w:rsid w:val="009B5528"/>
    <w:rsid w:val="009C6EB0"/>
    <w:rsid w:val="009D2203"/>
    <w:rsid w:val="009D23D0"/>
    <w:rsid w:val="009D49B2"/>
    <w:rsid w:val="009E4ACE"/>
    <w:rsid w:val="009E51AC"/>
    <w:rsid w:val="009E5C08"/>
    <w:rsid w:val="009F0FB8"/>
    <w:rsid w:val="009F64DF"/>
    <w:rsid w:val="00A03061"/>
    <w:rsid w:val="00A03355"/>
    <w:rsid w:val="00A12346"/>
    <w:rsid w:val="00A15A66"/>
    <w:rsid w:val="00A1601E"/>
    <w:rsid w:val="00A16649"/>
    <w:rsid w:val="00A16958"/>
    <w:rsid w:val="00A22F97"/>
    <w:rsid w:val="00A23EDC"/>
    <w:rsid w:val="00A3366C"/>
    <w:rsid w:val="00A370A5"/>
    <w:rsid w:val="00A5661B"/>
    <w:rsid w:val="00A618B1"/>
    <w:rsid w:val="00A67405"/>
    <w:rsid w:val="00A7029A"/>
    <w:rsid w:val="00A702A1"/>
    <w:rsid w:val="00A718BB"/>
    <w:rsid w:val="00A71FCA"/>
    <w:rsid w:val="00A737A7"/>
    <w:rsid w:val="00A73D1C"/>
    <w:rsid w:val="00A75C49"/>
    <w:rsid w:val="00A763FB"/>
    <w:rsid w:val="00A92225"/>
    <w:rsid w:val="00A9759E"/>
    <w:rsid w:val="00AA5777"/>
    <w:rsid w:val="00AB19D6"/>
    <w:rsid w:val="00AB2215"/>
    <w:rsid w:val="00AB257C"/>
    <w:rsid w:val="00AB2E74"/>
    <w:rsid w:val="00AB4359"/>
    <w:rsid w:val="00AB6B02"/>
    <w:rsid w:val="00AB7AB7"/>
    <w:rsid w:val="00AC04EA"/>
    <w:rsid w:val="00AC2587"/>
    <w:rsid w:val="00AD0C20"/>
    <w:rsid w:val="00AD2957"/>
    <w:rsid w:val="00AD319E"/>
    <w:rsid w:val="00AD4D02"/>
    <w:rsid w:val="00AE14E6"/>
    <w:rsid w:val="00AE59CD"/>
    <w:rsid w:val="00AF2D9B"/>
    <w:rsid w:val="00AF5179"/>
    <w:rsid w:val="00B01349"/>
    <w:rsid w:val="00B01C6D"/>
    <w:rsid w:val="00B02C79"/>
    <w:rsid w:val="00B02CBA"/>
    <w:rsid w:val="00B1523C"/>
    <w:rsid w:val="00B16C55"/>
    <w:rsid w:val="00B23D5B"/>
    <w:rsid w:val="00B26411"/>
    <w:rsid w:val="00B31667"/>
    <w:rsid w:val="00B3186A"/>
    <w:rsid w:val="00B45A44"/>
    <w:rsid w:val="00B53247"/>
    <w:rsid w:val="00B60365"/>
    <w:rsid w:val="00B62203"/>
    <w:rsid w:val="00B74201"/>
    <w:rsid w:val="00B74543"/>
    <w:rsid w:val="00B771DC"/>
    <w:rsid w:val="00B77333"/>
    <w:rsid w:val="00B77BD3"/>
    <w:rsid w:val="00B8060B"/>
    <w:rsid w:val="00B80DCE"/>
    <w:rsid w:val="00B811C4"/>
    <w:rsid w:val="00B85F42"/>
    <w:rsid w:val="00B8741D"/>
    <w:rsid w:val="00B93721"/>
    <w:rsid w:val="00B959E2"/>
    <w:rsid w:val="00B972C8"/>
    <w:rsid w:val="00BA016C"/>
    <w:rsid w:val="00BA12A8"/>
    <w:rsid w:val="00BA40AD"/>
    <w:rsid w:val="00BA59C3"/>
    <w:rsid w:val="00BB2A1E"/>
    <w:rsid w:val="00BB36B6"/>
    <w:rsid w:val="00BB6525"/>
    <w:rsid w:val="00BB66C6"/>
    <w:rsid w:val="00BC0141"/>
    <w:rsid w:val="00BC0EED"/>
    <w:rsid w:val="00BC6CED"/>
    <w:rsid w:val="00BD0889"/>
    <w:rsid w:val="00BD7D8B"/>
    <w:rsid w:val="00BE39EC"/>
    <w:rsid w:val="00BE75AC"/>
    <w:rsid w:val="00BF1653"/>
    <w:rsid w:val="00BF5B12"/>
    <w:rsid w:val="00BF7223"/>
    <w:rsid w:val="00C044B9"/>
    <w:rsid w:val="00C049A4"/>
    <w:rsid w:val="00C11700"/>
    <w:rsid w:val="00C125C8"/>
    <w:rsid w:val="00C14259"/>
    <w:rsid w:val="00C2285C"/>
    <w:rsid w:val="00C26B6B"/>
    <w:rsid w:val="00C3059F"/>
    <w:rsid w:val="00C46216"/>
    <w:rsid w:val="00C46628"/>
    <w:rsid w:val="00C54BC6"/>
    <w:rsid w:val="00C55EEB"/>
    <w:rsid w:val="00C6009E"/>
    <w:rsid w:val="00C71935"/>
    <w:rsid w:val="00C73992"/>
    <w:rsid w:val="00C74E33"/>
    <w:rsid w:val="00C7530D"/>
    <w:rsid w:val="00C84A5B"/>
    <w:rsid w:val="00C91BC0"/>
    <w:rsid w:val="00C93389"/>
    <w:rsid w:val="00C93E92"/>
    <w:rsid w:val="00C95F8F"/>
    <w:rsid w:val="00CB1C63"/>
    <w:rsid w:val="00CB2E58"/>
    <w:rsid w:val="00CB38AB"/>
    <w:rsid w:val="00CB4415"/>
    <w:rsid w:val="00CB4FEC"/>
    <w:rsid w:val="00CC5832"/>
    <w:rsid w:val="00CC75C2"/>
    <w:rsid w:val="00CC776A"/>
    <w:rsid w:val="00CD47EA"/>
    <w:rsid w:val="00CD4DBC"/>
    <w:rsid w:val="00CE3196"/>
    <w:rsid w:val="00CF37F4"/>
    <w:rsid w:val="00D01983"/>
    <w:rsid w:val="00D06091"/>
    <w:rsid w:val="00D11A76"/>
    <w:rsid w:val="00D11F3D"/>
    <w:rsid w:val="00D11F68"/>
    <w:rsid w:val="00D2423E"/>
    <w:rsid w:val="00D2517C"/>
    <w:rsid w:val="00D27F50"/>
    <w:rsid w:val="00D40182"/>
    <w:rsid w:val="00D40343"/>
    <w:rsid w:val="00D4248A"/>
    <w:rsid w:val="00D53753"/>
    <w:rsid w:val="00D55B46"/>
    <w:rsid w:val="00D6044E"/>
    <w:rsid w:val="00D6127F"/>
    <w:rsid w:val="00D64BEC"/>
    <w:rsid w:val="00D64F26"/>
    <w:rsid w:val="00D66E60"/>
    <w:rsid w:val="00D67992"/>
    <w:rsid w:val="00D7656D"/>
    <w:rsid w:val="00D76A01"/>
    <w:rsid w:val="00D77C00"/>
    <w:rsid w:val="00D77E9D"/>
    <w:rsid w:val="00D9110F"/>
    <w:rsid w:val="00D92329"/>
    <w:rsid w:val="00DA2EBA"/>
    <w:rsid w:val="00DA4A68"/>
    <w:rsid w:val="00DA743D"/>
    <w:rsid w:val="00DA7D97"/>
    <w:rsid w:val="00DC085E"/>
    <w:rsid w:val="00DC2788"/>
    <w:rsid w:val="00DC2CE9"/>
    <w:rsid w:val="00DC43E4"/>
    <w:rsid w:val="00DD14EA"/>
    <w:rsid w:val="00DD1631"/>
    <w:rsid w:val="00DD43D4"/>
    <w:rsid w:val="00DE1DBA"/>
    <w:rsid w:val="00DE4A70"/>
    <w:rsid w:val="00DF28E1"/>
    <w:rsid w:val="00DF2D43"/>
    <w:rsid w:val="00E00175"/>
    <w:rsid w:val="00E00956"/>
    <w:rsid w:val="00E10954"/>
    <w:rsid w:val="00E10CCC"/>
    <w:rsid w:val="00E10EC9"/>
    <w:rsid w:val="00E11E7C"/>
    <w:rsid w:val="00E120BF"/>
    <w:rsid w:val="00E16ABD"/>
    <w:rsid w:val="00E21294"/>
    <w:rsid w:val="00E26562"/>
    <w:rsid w:val="00E26FDE"/>
    <w:rsid w:val="00E27D67"/>
    <w:rsid w:val="00E535B1"/>
    <w:rsid w:val="00E56181"/>
    <w:rsid w:val="00E60A2D"/>
    <w:rsid w:val="00E634B1"/>
    <w:rsid w:val="00E659A5"/>
    <w:rsid w:val="00E66B98"/>
    <w:rsid w:val="00E723BB"/>
    <w:rsid w:val="00E81686"/>
    <w:rsid w:val="00E82C07"/>
    <w:rsid w:val="00E866D9"/>
    <w:rsid w:val="00E9161A"/>
    <w:rsid w:val="00E92105"/>
    <w:rsid w:val="00EA0155"/>
    <w:rsid w:val="00EB0C94"/>
    <w:rsid w:val="00EB1034"/>
    <w:rsid w:val="00EB388B"/>
    <w:rsid w:val="00EC29A0"/>
    <w:rsid w:val="00EC48E8"/>
    <w:rsid w:val="00ED43E4"/>
    <w:rsid w:val="00ED6AF4"/>
    <w:rsid w:val="00EE4EB4"/>
    <w:rsid w:val="00EE6236"/>
    <w:rsid w:val="00EE704A"/>
    <w:rsid w:val="00EE71A0"/>
    <w:rsid w:val="00EF5C33"/>
    <w:rsid w:val="00F027EC"/>
    <w:rsid w:val="00F033F7"/>
    <w:rsid w:val="00F03B26"/>
    <w:rsid w:val="00F12C95"/>
    <w:rsid w:val="00F1403F"/>
    <w:rsid w:val="00F24586"/>
    <w:rsid w:val="00F41EDD"/>
    <w:rsid w:val="00F46D5B"/>
    <w:rsid w:val="00F4703A"/>
    <w:rsid w:val="00F54B6F"/>
    <w:rsid w:val="00F56819"/>
    <w:rsid w:val="00F6338B"/>
    <w:rsid w:val="00F65DA0"/>
    <w:rsid w:val="00F66935"/>
    <w:rsid w:val="00F7269F"/>
    <w:rsid w:val="00F729BD"/>
    <w:rsid w:val="00F77101"/>
    <w:rsid w:val="00F8368C"/>
    <w:rsid w:val="00F904C7"/>
    <w:rsid w:val="00F954FC"/>
    <w:rsid w:val="00F95ABB"/>
    <w:rsid w:val="00F95E6A"/>
    <w:rsid w:val="00FA2CC4"/>
    <w:rsid w:val="00FB1F4C"/>
    <w:rsid w:val="00FC2633"/>
    <w:rsid w:val="00FC36E4"/>
    <w:rsid w:val="00FC6F6F"/>
    <w:rsid w:val="00FD6F71"/>
    <w:rsid w:val="00FE2A26"/>
    <w:rsid w:val="00FE430E"/>
    <w:rsid w:val="00FE43A2"/>
    <w:rsid w:val="00FF5B49"/>
    <w:rsid w:val="00FF79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7722EA"/>
  <w15:docId w15:val="{6EFDD74B-CC3A-422E-B6B7-72037695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A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4A42"/>
    <w:pPr>
      <w:tabs>
        <w:tab w:val="center" w:pos="4320"/>
        <w:tab w:val="right" w:pos="8640"/>
      </w:tabs>
    </w:pPr>
  </w:style>
  <w:style w:type="paragraph" w:styleId="Footer">
    <w:name w:val="footer"/>
    <w:basedOn w:val="Normal"/>
    <w:link w:val="FooterChar"/>
    <w:uiPriority w:val="99"/>
    <w:rsid w:val="006D4A42"/>
    <w:pPr>
      <w:tabs>
        <w:tab w:val="center" w:pos="4320"/>
        <w:tab w:val="right" w:pos="8640"/>
      </w:tabs>
    </w:pPr>
  </w:style>
  <w:style w:type="paragraph" w:styleId="ListParagraph">
    <w:name w:val="List Paragraph"/>
    <w:basedOn w:val="Normal"/>
    <w:uiPriority w:val="34"/>
    <w:qFormat/>
    <w:rsid w:val="00E634B1"/>
    <w:pPr>
      <w:ind w:left="720"/>
    </w:pPr>
    <w:rPr>
      <w:rFonts w:ascii="Calibri" w:eastAsia="Cambria" w:hAnsi="Calibri"/>
      <w:sz w:val="22"/>
      <w:szCs w:val="22"/>
      <w:lang w:val="en-US"/>
    </w:rPr>
  </w:style>
  <w:style w:type="character" w:styleId="Hyperlink">
    <w:name w:val="Hyperlink"/>
    <w:uiPriority w:val="99"/>
    <w:unhideWhenUsed/>
    <w:rsid w:val="00E634B1"/>
    <w:rPr>
      <w:color w:val="0000FF"/>
      <w:u w:val="single"/>
    </w:rPr>
  </w:style>
  <w:style w:type="character" w:styleId="CommentReference">
    <w:name w:val="annotation reference"/>
    <w:uiPriority w:val="99"/>
    <w:semiHidden/>
    <w:unhideWhenUsed/>
    <w:rsid w:val="00E634B1"/>
    <w:rPr>
      <w:sz w:val="16"/>
      <w:szCs w:val="16"/>
    </w:rPr>
  </w:style>
  <w:style w:type="paragraph" w:styleId="CommentText">
    <w:name w:val="annotation text"/>
    <w:basedOn w:val="Normal"/>
    <w:link w:val="CommentTextChar"/>
    <w:uiPriority w:val="99"/>
    <w:semiHidden/>
    <w:unhideWhenUsed/>
    <w:rsid w:val="00E634B1"/>
    <w:rPr>
      <w:rFonts w:ascii="Cambria" w:hAnsi="Cambria"/>
      <w:sz w:val="20"/>
      <w:szCs w:val="20"/>
    </w:rPr>
  </w:style>
  <w:style w:type="character" w:customStyle="1" w:styleId="CommentTextChar">
    <w:name w:val="Comment Text Char"/>
    <w:link w:val="CommentText"/>
    <w:uiPriority w:val="99"/>
    <w:semiHidden/>
    <w:rsid w:val="00E634B1"/>
    <w:rPr>
      <w:rFonts w:ascii="Cambria" w:hAnsi="Cambria"/>
      <w:lang w:val="en-CA"/>
    </w:rPr>
  </w:style>
  <w:style w:type="paragraph" w:styleId="BalloonText">
    <w:name w:val="Balloon Text"/>
    <w:basedOn w:val="Normal"/>
    <w:link w:val="BalloonTextChar"/>
    <w:uiPriority w:val="99"/>
    <w:semiHidden/>
    <w:unhideWhenUsed/>
    <w:rsid w:val="00E634B1"/>
    <w:rPr>
      <w:rFonts w:ascii="Segoe UI" w:hAnsi="Segoe UI"/>
      <w:sz w:val="18"/>
      <w:szCs w:val="18"/>
    </w:rPr>
  </w:style>
  <w:style w:type="character" w:customStyle="1" w:styleId="BalloonTextChar">
    <w:name w:val="Balloon Text Char"/>
    <w:link w:val="BalloonText"/>
    <w:uiPriority w:val="99"/>
    <w:semiHidden/>
    <w:rsid w:val="00E634B1"/>
    <w:rPr>
      <w:rFonts w:ascii="Segoe UI" w:hAnsi="Segoe UI" w:cs="Segoe UI"/>
      <w:sz w:val="18"/>
      <w:szCs w:val="18"/>
      <w:lang w:val="en-CA"/>
    </w:rPr>
  </w:style>
  <w:style w:type="character" w:customStyle="1" w:styleId="HeaderChar">
    <w:name w:val="Header Char"/>
    <w:link w:val="Header"/>
    <w:uiPriority w:val="99"/>
    <w:rsid w:val="00A03355"/>
    <w:rPr>
      <w:rFonts w:ascii="Arial" w:hAnsi="Arial"/>
      <w:sz w:val="24"/>
      <w:szCs w:val="24"/>
      <w:lang w:val="en-CA"/>
    </w:rPr>
  </w:style>
  <w:style w:type="paragraph" w:styleId="NoSpacing">
    <w:name w:val="No Spacing"/>
    <w:link w:val="NoSpacingChar"/>
    <w:uiPriority w:val="1"/>
    <w:qFormat/>
    <w:rsid w:val="00362430"/>
    <w:rPr>
      <w:rFonts w:ascii="Calibri" w:eastAsia="Calibri" w:hAnsi="Calibri"/>
      <w:sz w:val="22"/>
      <w:szCs w:val="22"/>
      <w:lang w:val="en-US" w:eastAsia="en-US"/>
    </w:rPr>
  </w:style>
  <w:style w:type="character" w:customStyle="1" w:styleId="NoSpacingChar">
    <w:name w:val="No Spacing Char"/>
    <w:link w:val="NoSpacing"/>
    <w:uiPriority w:val="1"/>
    <w:rsid w:val="00362430"/>
    <w:rPr>
      <w:rFonts w:ascii="Calibri" w:eastAsia="Calibri" w:hAnsi="Calibri"/>
      <w:sz w:val="22"/>
      <w:szCs w:val="22"/>
      <w:lang w:bidi="ar-SA"/>
    </w:rPr>
  </w:style>
  <w:style w:type="paragraph" w:styleId="NormalWeb">
    <w:name w:val="Normal (Web)"/>
    <w:basedOn w:val="Normal"/>
    <w:uiPriority w:val="99"/>
    <w:semiHidden/>
    <w:unhideWhenUsed/>
    <w:rsid w:val="00E66B98"/>
    <w:pPr>
      <w:spacing w:after="173"/>
    </w:pPr>
    <w:rPr>
      <w:rFonts w:ascii="Times New Roman" w:hAnsi="Times New Roman"/>
      <w:lang w:val="en-US"/>
    </w:rPr>
  </w:style>
  <w:style w:type="paragraph" w:customStyle="1" w:styleId="Default">
    <w:name w:val="Default"/>
    <w:rsid w:val="0078184E"/>
    <w:pPr>
      <w:autoSpaceDE w:val="0"/>
      <w:autoSpaceDN w:val="0"/>
      <w:adjustRightInd w:val="0"/>
    </w:pPr>
    <w:rPr>
      <w:rFonts w:ascii="Calibri" w:hAnsi="Calibri" w:cs="Calibri"/>
      <w:color w:val="000000"/>
      <w:sz w:val="24"/>
      <w:szCs w:val="24"/>
      <w:lang w:val="en-US" w:eastAsia="en-US"/>
    </w:rPr>
  </w:style>
  <w:style w:type="character" w:customStyle="1" w:styleId="clause-eChar">
    <w:name w:val="clause-e Char"/>
    <w:link w:val="clause-e"/>
    <w:locked/>
    <w:rsid w:val="00BA59C3"/>
  </w:style>
  <w:style w:type="paragraph" w:customStyle="1" w:styleId="clause-e">
    <w:name w:val="clause-e"/>
    <w:basedOn w:val="Normal"/>
    <w:link w:val="clause-eChar"/>
    <w:rsid w:val="00BA59C3"/>
    <w:pPr>
      <w:snapToGrid w:val="0"/>
      <w:spacing w:before="111" w:line="209" w:lineRule="exact"/>
      <w:ind w:left="538" w:hanging="538"/>
      <w:jc w:val="both"/>
    </w:pPr>
    <w:rPr>
      <w:rFonts w:ascii="Times New Roman" w:hAnsi="Times New Roman"/>
      <w:sz w:val="20"/>
      <w:szCs w:val="20"/>
      <w:lang w:val="en-US"/>
    </w:rPr>
  </w:style>
  <w:style w:type="character" w:customStyle="1" w:styleId="subsection-eChar">
    <w:name w:val="subsection-e Char"/>
    <w:link w:val="subsection-e"/>
    <w:locked/>
    <w:rsid w:val="00BA59C3"/>
  </w:style>
  <w:style w:type="paragraph" w:customStyle="1" w:styleId="subsection-e">
    <w:name w:val="subsection-e"/>
    <w:basedOn w:val="Normal"/>
    <w:link w:val="subsection-eChar"/>
    <w:rsid w:val="00BA59C3"/>
    <w:pPr>
      <w:snapToGrid w:val="0"/>
      <w:spacing w:before="100" w:line="209" w:lineRule="exact"/>
      <w:jc w:val="both"/>
    </w:pPr>
    <w:rPr>
      <w:rFonts w:ascii="Times New Roman" w:hAnsi="Times New Roman"/>
      <w:sz w:val="20"/>
      <w:szCs w:val="20"/>
      <w:lang w:val="en-US"/>
    </w:rPr>
  </w:style>
  <w:style w:type="character" w:customStyle="1" w:styleId="ovitalic">
    <w:name w:val="ovitalic"/>
    <w:rsid w:val="00BA59C3"/>
    <w:rPr>
      <w:i/>
      <w:iCs/>
    </w:rPr>
  </w:style>
  <w:style w:type="paragraph" w:styleId="FootnoteText">
    <w:name w:val="footnote text"/>
    <w:basedOn w:val="Normal"/>
    <w:link w:val="FootnoteTextChar"/>
    <w:uiPriority w:val="99"/>
    <w:semiHidden/>
    <w:unhideWhenUsed/>
    <w:rsid w:val="00A718BB"/>
    <w:rPr>
      <w:sz w:val="20"/>
      <w:szCs w:val="20"/>
    </w:rPr>
  </w:style>
  <w:style w:type="character" w:customStyle="1" w:styleId="FootnoteTextChar">
    <w:name w:val="Footnote Text Char"/>
    <w:link w:val="FootnoteText"/>
    <w:uiPriority w:val="99"/>
    <w:semiHidden/>
    <w:rsid w:val="00A718BB"/>
    <w:rPr>
      <w:rFonts w:ascii="Arial" w:hAnsi="Arial"/>
      <w:lang w:val="en-CA"/>
    </w:rPr>
  </w:style>
  <w:style w:type="character" w:styleId="FootnoteReference">
    <w:name w:val="footnote reference"/>
    <w:uiPriority w:val="99"/>
    <w:semiHidden/>
    <w:unhideWhenUsed/>
    <w:rsid w:val="00A718BB"/>
    <w:rPr>
      <w:vertAlign w:val="superscript"/>
    </w:rPr>
  </w:style>
  <w:style w:type="paragraph" w:styleId="CommentSubject">
    <w:name w:val="annotation subject"/>
    <w:basedOn w:val="CommentText"/>
    <w:next w:val="CommentText"/>
    <w:link w:val="CommentSubjectChar"/>
    <w:uiPriority w:val="99"/>
    <w:semiHidden/>
    <w:unhideWhenUsed/>
    <w:rsid w:val="00443147"/>
    <w:rPr>
      <w:rFonts w:ascii="Arial" w:hAnsi="Arial"/>
      <w:b/>
      <w:bCs/>
    </w:rPr>
  </w:style>
  <w:style w:type="character" w:customStyle="1" w:styleId="CommentSubjectChar">
    <w:name w:val="Comment Subject Char"/>
    <w:link w:val="CommentSubject"/>
    <w:uiPriority w:val="99"/>
    <w:semiHidden/>
    <w:rsid w:val="00443147"/>
    <w:rPr>
      <w:rFonts w:ascii="Arial" w:hAnsi="Arial"/>
      <w:b/>
      <w:bCs/>
      <w:lang w:val="en-CA"/>
    </w:rPr>
  </w:style>
  <w:style w:type="paragraph" w:styleId="Revision">
    <w:name w:val="Revision"/>
    <w:hidden/>
    <w:uiPriority w:val="99"/>
    <w:semiHidden/>
    <w:rsid w:val="008C46AF"/>
    <w:rPr>
      <w:rFonts w:ascii="Arial" w:hAnsi="Arial"/>
      <w:sz w:val="24"/>
      <w:szCs w:val="24"/>
      <w:lang w:eastAsia="en-US"/>
    </w:rPr>
  </w:style>
  <w:style w:type="character" w:customStyle="1" w:styleId="FooterChar">
    <w:name w:val="Footer Char"/>
    <w:link w:val="Footer"/>
    <w:uiPriority w:val="99"/>
    <w:rsid w:val="00A03061"/>
    <w:rPr>
      <w:rFonts w:ascii="Arial" w:hAnsi="Arial"/>
      <w:sz w:val="24"/>
      <w:szCs w:val="24"/>
      <w:lang w:val="en-CA"/>
    </w:rPr>
  </w:style>
  <w:style w:type="character" w:styleId="FollowedHyperlink">
    <w:name w:val="FollowedHyperlink"/>
    <w:uiPriority w:val="99"/>
    <w:semiHidden/>
    <w:unhideWhenUsed/>
    <w:rsid w:val="00ED6AF4"/>
    <w:rPr>
      <w:color w:val="954F72"/>
      <w:u w:val="single"/>
    </w:rPr>
  </w:style>
  <w:style w:type="character" w:customStyle="1" w:styleId="item-view-title-text1">
    <w:name w:val="item-view-title-text1"/>
    <w:basedOn w:val="DefaultParagraphFont"/>
    <w:rsid w:val="00D55B46"/>
    <w:rPr>
      <w:vanish w:val="0"/>
      <w:webHidden w:val="0"/>
      <w:specVanish w:val="0"/>
    </w:rPr>
  </w:style>
  <w:style w:type="character" w:styleId="HTMLCite">
    <w:name w:val="HTML Cite"/>
    <w:basedOn w:val="DefaultParagraphFont"/>
    <w:uiPriority w:val="99"/>
    <w:semiHidden/>
    <w:unhideWhenUsed/>
    <w:rsid w:val="00591A4B"/>
    <w:rPr>
      <w:i/>
      <w:iCs/>
    </w:rPr>
  </w:style>
  <w:style w:type="character" w:styleId="UnresolvedMention">
    <w:name w:val="Unresolved Mention"/>
    <w:basedOn w:val="DefaultParagraphFont"/>
    <w:uiPriority w:val="99"/>
    <w:semiHidden/>
    <w:unhideWhenUsed/>
    <w:rsid w:val="005F0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3481">
      <w:bodyDiv w:val="1"/>
      <w:marLeft w:val="0"/>
      <w:marRight w:val="0"/>
      <w:marTop w:val="0"/>
      <w:marBottom w:val="0"/>
      <w:divBdr>
        <w:top w:val="none" w:sz="0" w:space="0" w:color="auto"/>
        <w:left w:val="none" w:sz="0" w:space="0" w:color="auto"/>
        <w:bottom w:val="none" w:sz="0" w:space="0" w:color="auto"/>
        <w:right w:val="none" w:sz="0" w:space="0" w:color="auto"/>
      </w:divBdr>
    </w:div>
    <w:div w:id="135731141">
      <w:bodyDiv w:val="1"/>
      <w:marLeft w:val="0"/>
      <w:marRight w:val="0"/>
      <w:marTop w:val="0"/>
      <w:marBottom w:val="0"/>
      <w:divBdr>
        <w:top w:val="none" w:sz="0" w:space="0" w:color="auto"/>
        <w:left w:val="none" w:sz="0" w:space="0" w:color="auto"/>
        <w:bottom w:val="none" w:sz="0" w:space="0" w:color="auto"/>
        <w:right w:val="none" w:sz="0" w:space="0" w:color="auto"/>
      </w:divBdr>
    </w:div>
    <w:div w:id="344206956">
      <w:bodyDiv w:val="1"/>
      <w:marLeft w:val="0"/>
      <w:marRight w:val="0"/>
      <w:marTop w:val="0"/>
      <w:marBottom w:val="0"/>
      <w:divBdr>
        <w:top w:val="none" w:sz="0" w:space="0" w:color="auto"/>
        <w:left w:val="none" w:sz="0" w:space="0" w:color="auto"/>
        <w:bottom w:val="none" w:sz="0" w:space="0" w:color="auto"/>
        <w:right w:val="none" w:sz="0" w:space="0" w:color="auto"/>
      </w:divBdr>
    </w:div>
    <w:div w:id="380204170">
      <w:bodyDiv w:val="1"/>
      <w:marLeft w:val="0"/>
      <w:marRight w:val="0"/>
      <w:marTop w:val="0"/>
      <w:marBottom w:val="0"/>
      <w:divBdr>
        <w:top w:val="none" w:sz="0" w:space="0" w:color="auto"/>
        <w:left w:val="none" w:sz="0" w:space="0" w:color="auto"/>
        <w:bottom w:val="none" w:sz="0" w:space="0" w:color="auto"/>
        <w:right w:val="none" w:sz="0" w:space="0" w:color="auto"/>
      </w:divBdr>
    </w:div>
    <w:div w:id="545987333">
      <w:bodyDiv w:val="1"/>
      <w:marLeft w:val="0"/>
      <w:marRight w:val="0"/>
      <w:marTop w:val="0"/>
      <w:marBottom w:val="0"/>
      <w:divBdr>
        <w:top w:val="none" w:sz="0" w:space="0" w:color="auto"/>
        <w:left w:val="none" w:sz="0" w:space="0" w:color="auto"/>
        <w:bottom w:val="none" w:sz="0" w:space="0" w:color="auto"/>
        <w:right w:val="none" w:sz="0" w:space="0" w:color="auto"/>
      </w:divBdr>
    </w:div>
    <w:div w:id="580524747">
      <w:bodyDiv w:val="1"/>
      <w:marLeft w:val="0"/>
      <w:marRight w:val="0"/>
      <w:marTop w:val="0"/>
      <w:marBottom w:val="0"/>
      <w:divBdr>
        <w:top w:val="none" w:sz="0" w:space="0" w:color="auto"/>
        <w:left w:val="none" w:sz="0" w:space="0" w:color="auto"/>
        <w:bottom w:val="none" w:sz="0" w:space="0" w:color="auto"/>
        <w:right w:val="none" w:sz="0" w:space="0" w:color="auto"/>
      </w:divBdr>
    </w:div>
    <w:div w:id="651254040">
      <w:bodyDiv w:val="1"/>
      <w:marLeft w:val="0"/>
      <w:marRight w:val="0"/>
      <w:marTop w:val="0"/>
      <w:marBottom w:val="0"/>
      <w:divBdr>
        <w:top w:val="none" w:sz="0" w:space="0" w:color="auto"/>
        <w:left w:val="none" w:sz="0" w:space="0" w:color="auto"/>
        <w:bottom w:val="none" w:sz="0" w:space="0" w:color="auto"/>
        <w:right w:val="none" w:sz="0" w:space="0" w:color="auto"/>
      </w:divBdr>
    </w:div>
    <w:div w:id="765930729">
      <w:bodyDiv w:val="1"/>
      <w:marLeft w:val="0"/>
      <w:marRight w:val="0"/>
      <w:marTop w:val="0"/>
      <w:marBottom w:val="0"/>
      <w:divBdr>
        <w:top w:val="none" w:sz="0" w:space="0" w:color="auto"/>
        <w:left w:val="none" w:sz="0" w:space="0" w:color="auto"/>
        <w:bottom w:val="none" w:sz="0" w:space="0" w:color="auto"/>
        <w:right w:val="none" w:sz="0" w:space="0" w:color="auto"/>
      </w:divBdr>
    </w:div>
    <w:div w:id="901332490">
      <w:bodyDiv w:val="1"/>
      <w:marLeft w:val="0"/>
      <w:marRight w:val="0"/>
      <w:marTop w:val="0"/>
      <w:marBottom w:val="0"/>
      <w:divBdr>
        <w:top w:val="none" w:sz="0" w:space="0" w:color="auto"/>
        <w:left w:val="none" w:sz="0" w:space="0" w:color="auto"/>
        <w:bottom w:val="none" w:sz="0" w:space="0" w:color="auto"/>
        <w:right w:val="none" w:sz="0" w:space="0" w:color="auto"/>
      </w:divBdr>
      <w:divsChild>
        <w:div w:id="453334373">
          <w:marLeft w:val="0"/>
          <w:marRight w:val="0"/>
          <w:marTop w:val="0"/>
          <w:marBottom w:val="0"/>
          <w:divBdr>
            <w:top w:val="none" w:sz="0" w:space="0" w:color="auto"/>
            <w:left w:val="none" w:sz="0" w:space="0" w:color="auto"/>
            <w:bottom w:val="none" w:sz="0" w:space="0" w:color="auto"/>
            <w:right w:val="none" w:sz="0" w:space="0" w:color="auto"/>
          </w:divBdr>
          <w:divsChild>
            <w:div w:id="10389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5511">
      <w:bodyDiv w:val="1"/>
      <w:marLeft w:val="0"/>
      <w:marRight w:val="0"/>
      <w:marTop w:val="0"/>
      <w:marBottom w:val="0"/>
      <w:divBdr>
        <w:top w:val="none" w:sz="0" w:space="0" w:color="auto"/>
        <w:left w:val="none" w:sz="0" w:space="0" w:color="auto"/>
        <w:bottom w:val="none" w:sz="0" w:space="0" w:color="auto"/>
        <w:right w:val="none" w:sz="0" w:space="0" w:color="auto"/>
      </w:divBdr>
    </w:div>
    <w:div w:id="1131940424">
      <w:bodyDiv w:val="1"/>
      <w:marLeft w:val="0"/>
      <w:marRight w:val="0"/>
      <w:marTop w:val="0"/>
      <w:marBottom w:val="0"/>
      <w:divBdr>
        <w:top w:val="none" w:sz="0" w:space="0" w:color="auto"/>
        <w:left w:val="none" w:sz="0" w:space="0" w:color="auto"/>
        <w:bottom w:val="none" w:sz="0" w:space="0" w:color="auto"/>
        <w:right w:val="none" w:sz="0" w:space="0" w:color="auto"/>
      </w:divBdr>
    </w:div>
    <w:div w:id="1182623574">
      <w:bodyDiv w:val="1"/>
      <w:marLeft w:val="0"/>
      <w:marRight w:val="0"/>
      <w:marTop w:val="0"/>
      <w:marBottom w:val="0"/>
      <w:divBdr>
        <w:top w:val="none" w:sz="0" w:space="0" w:color="auto"/>
        <w:left w:val="none" w:sz="0" w:space="0" w:color="auto"/>
        <w:bottom w:val="none" w:sz="0" w:space="0" w:color="auto"/>
        <w:right w:val="none" w:sz="0" w:space="0" w:color="auto"/>
      </w:divBdr>
    </w:div>
    <w:div w:id="1199659008">
      <w:bodyDiv w:val="1"/>
      <w:marLeft w:val="0"/>
      <w:marRight w:val="0"/>
      <w:marTop w:val="0"/>
      <w:marBottom w:val="0"/>
      <w:divBdr>
        <w:top w:val="none" w:sz="0" w:space="0" w:color="auto"/>
        <w:left w:val="none" w:sz="0" w:space="0" w:color="auto"/>
        <w:bottom w:val="none" w:sz="0" w:space="0" w:color="auto"/>
        <w:right w:val="none" w:sz="0" w:space="0" w:color="auto"/>
      </w:divBdr>
      <w:divsChild>
        <w:div w:id="297150969">
          <w:marLeft w:val="0"/>
          <w:marRight w:val="0"/>
          <w:marTop w:val="0"/>
          <w:marBottom w:val="0"/>
          <w:divBdr>
            <w:top w:val="none" w:sz="0" w:space="0" w:color="auto"/>
            <w:left w:val="none" w:sz="0" w:space="0" w:color="auto"/>
            <w:bottom w:val="none" w:sz="0" w:space="0" w:color="auto"/>
            <w:right w:val="none" w:sz="0" w:space="0" w:color="auto"/>
          </w:divBdr>
          <w:divsChild>
            <w:div w:id="2073893660">
              <w:marLeft w:val="0"/>
              <w:marRight w:val="0"/>
              <w:marTop w:val="0"/>
              <w:marBottom w:val="0"/>
              <w:divBdr>
                <w:top w:val="none" w:sz="0" w:space="0" w:color="auto"/>
                <w:left w:val="none" w:sz="0" w:space="0" w:color="auto"/>
                <w:bottom w:val="none" w:sz="0" w:space="0" w:color="auto"/>
                <w:right w:val="none" w:sz="0" w:space="0" w:color="auto"/>
              </w:divBdr>
              <w:divsChild>
                <w:div w:id="11539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88347">
      <w:bodyDiv w:val="1"/>
      <w:marLeft w:val="0"/>
      <w:marRight w:val="0"/>
      <w:marTop w:val="0"/>
      <w:marBottom w:val="0"/>
      <w:divBdr>
        <w:top w:val="none" w:sz="0" w:space="0" w:color="auto"/>
        <w:left w:val="none" w:sz="0" w:space="0" w:color="auto"/>
        <w:bottom w:val="none" w:sz="0" w:space="0" w:color="auto"/>
        <w:right w:val="none" w:sz="0" w:space="0" w:color="auto"/>
      </w:divBdr>
    </w:div>
    <w:div w:id="1296793034">
      <w:bodyDiv w:val="1"/>
      <w:marLeft w:val="0"/>
      <w:marRight w:val="0"/>
      <w:marTop w:val="0"/>
      <w:marBottom w:val="0"/>
      <w:divBdr>
        <w:top w:val="none" w:sz="0" w:space="0" w:color="auto"/>
        <w:left w:val="none" w:sz="0" w:space="0" w:color="auto"/>
        <w:bottom w:val="none" w:sz="0" w:space="0" w:color="auto"/>
        <w:right w:val="none" w:sz="0" w:space="0" w:color="auto"/>
      </w:divBdr>
    </w:div>
    <w:div w:id="1409303420">
      <w:bodyDiv w:val="1"/>
      <w:marLeft w:val="0"/>
      <w:marRight w:val="0"/>
      <w:marTop w:val="0"/>
      <w:marBottom w:val="0"/>
      <w:divBdr>
        <w:top w:val="none" w:sz="0" w:space="0" w:color="auto"/>
        <w:left w:val="none" w:sz="0" w:space="0" w:color="auto"/>
        <w:bottom w:val="none" w:sz="0" w:space="0" w:color="auto"/>
        <w:right w:val="none" w:sz="0" w:space="0" w:color="auto"/>
      </w:divBdr>
    </w:div>
    <w:div w:id="1524398232">
      <w:bodyDiv w:val="1"/>
      <w:marLeft w:val="0"/>
      <w:marRight w:val="0"/>
      <w:marTop w:val="0"/>
      <w:marBottom w:val="0"/>
      <w:divBdr>
        <w:top w:val="none" w:sz="0" w:space="0" w:color="auto"/>
        <w:left w:val="none" w:sz="0" w:space="0" w:color="auto"/>
        <w:bottom w:val="none" w:sz="0" w:space="0" w:color="auto"/>
        <w:right w:val="none" w:sz="0" w:space="0" w:color="auto"/>
      </w:divBdr>
    </w:div>
    <w:div w:id="1666858506">
      <w:bodyDiv w:val="1"/>
      <w:marLeft w:val="0"/>
      <w:marRight w:val="0"/>
      <w:marTop w:val="0"/>
      <w:marBottom w:val="0"/>
      <w:divBdr>
        <w:top w:val="none" w:sz="0" w:space="0" w:color="auto"/>
        <w:left w:val="none" w:sz="0" w:space="0" w:color="auto"/>
        <w:bottom w:val="none" w:sz="0" w:space="0" w:color="auto"/>
        <w:right w:val="none" w:sz="0" w:space="0" w:color="auto"/>
      </w:divBdr>
    </w:div>
    <w:div w:id="1674792951">
      <w:bodyDiv w:val="1"/>
      <w:marLeft w:val="0"/>
      <w:marRight w:val="0"/>
      <w:marTop w:val="0"/>
      <w:marBottom w:val="0"/>
      <w:divBdr>
        <w:top w:val="none" w:sz="0" w:space="0" w:color="auto"/>
        <w:left w:val="none" w:sz="0" w:space="0" w:color="auto"/>
        <w:bottom w:val="none" w:sz="0" w:space="0" w:color="auto"/>
        <w:right w:val="none" w:sz="0" w:space="0" w:color="auto"/>
      </w:divBdr>
    </w:div>
    <w:div w:id="1795365438">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41119787">
      <w:bodyDiv w:val="1"/>
      <w:marLeft w:val="0"/>
      <w:marRight w:val="0"/>
      <w:marTop w:val="0"/>
      <w:marBottom w:val="0"/>
      <w:divBdr>
        <w:top w:val="none" w:sz="0" w:space="0" w:color="auto"/>
        <w:left w:val="none" w:sz="0" w:space="0" w:color="auto"/>
        <w:bottom w:val="none" w:sz="0" w:space="0" w:color="auto"/>
        <w:right w:val="none" w:sz="0" w:space="0" w:color="auto"/>
      </w:divBdr>
    </w:div>
    <w:div w:id="1874659183">
      <w:bodyDiv w:val="1"/>
      <w:marLeft w:val="0"/>
      <w:marRight w:val="0"/>
      <w:marTop w:val="0"/>
      <w:marBottom w:val="0"/>
      <w:divBdr>
        <w:top w:val="none" w:sz="0" w:space="0" w:color="auto"/>
        <w:left w:val="none" w:sz="0" w:space="0" w:color="auto"/>
        <w:bottom w:val="none" w:sz="0" w:space="0" w:color="auto"/>
        <w:right w:val="none" w:sz="0" w:space="0" w:color="auto"/>
      </w:divBdr>
    </w:div>
    <w:div w:id="190784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mweb.halton.ca/OnBaseAgendaOnline/Documents/DownloadFile/LPS29-21%20-%20Provincial%20Consultation%20on%20Growing%20the%20Size%20of%20the%20Greenbelt.docx.pdf?documentType=1&amp;meetingId=4202&amp;itemId=119061&amp;publishId=68537&amp;isSection=False&amp;isAttachmen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88E52-490A-4D91-9B22-422CE773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1339</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To:</vt:lpstr>
    </vt:vector>
  </TitlesOfParts>
  <Company>COB</Company>
  <LinksUpToDate>false</LinksUpToDate>
  <CharactersWithSpaces>9135</CharactersWithSpaces>
  <SharedDoc>false</SharedDoc>
  <HLinks>
    <vt:vector size="6" baseType="variant">
      <vt:variant>
        <vt:i4>852033</vt:i4>
      </vt:variant>
      <vt:variant>
        <vt:i4>0</vt:i4>
      </vt:variant>
      <vt:variant>
        <vt:i4>0</vt:i4>
      </vt:variant>
      <vt:variant>
        <vt:i4>5</vt:i4>
      </vt:variant>
      <vt:variant>
        <vt:lpwstr>https://burlingtonpublishing.escribemeetings.com/Meeting?Id=3aa14ccd-63de-451e-8b3f-8c0834571764&amp;Agenda=Agenda&amp;lang=English</vt:lpwstr>
      </vt:variant>
      <vt:variant>
        <vt:lpwstr>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ajh</dc:creator>
  <cp:keywords/>
  <cp:lastModifiedBy>Cook,Kelly</cp:lastModifiedBy>
  <cp:revision>36</cp:revision>
  <cp:lastPrinted>2019-10-29T20:15:00Z</cp:lastPrinted>
  <dcterms:created xsi:type="dcterms:W3CDTF">2021-04-13T16:10:00Z</dcterms:created>
  <dcterms:modified xsi:type="dcterms:W3CDTF">2021-04-16T14:15:00Z</dcterms:modified>
</cp:coreProperties>
</file>