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B8CED" w14:textId="77777777" w:rsidR="00246AD9" w:rsidRDefault="00246AD9" w:rsidP="00246AD9">
      <w:pPr>
        <w:spacing w:after="0" w:line="240" w:lineRule="auto"/>
        <w:rPr>
          <w:rFonts w:cstheme="minorHAnsi"/>
          <w:sz w:val="24"/>
          <w:szCs w:val="24"/>
        </w:rPr>
      </w:pPr>
      <w:bookmarkStart w:id="0" w:name="_Hlk97564072"/>
    </w:p>
    <w:p w14:paraId="5B489BF7" w14:textId="4256CF4D" w:rsidR="00246AD9" w:rsidRPr="00246AD9" w:rsidRDefault="00246AD9" w:rsidP="00246AD9">
      <w:pPr>
        <w:spacing w:after="0" w:line="240" w:lineRule="auto"/>
        <w:rPr>
          <w:rFonts w:ascii="Arial" w:hAnsi="Arial" w:cs="Arial"/>
          <w:sz w:val="24"/>
          <w:szCs w:val="24"/>
        </w:rPr>
      </w:pPr>
      <w:r w:rsidRPr="00246AD9">
        <w:rPr>
          <w:rFonts w:ascii="Arial" w:hAnsi="Arial" w:cs="Arial"/>
          <w:sz w:val="24"/>
          <w:szCs w:val="24"/>
        </w:rPr>
        <w:t>March 7, 2022</w:t>
      </w:r>
    </w:p>
    <w:p w14:paraId="0B9446A6" w14:textId="77777777" w:rsidR="00246AD9" w:rsidRPr="00246AD9" w:rsidRDefault="00246AD9" w:rsidP="00246AD9">
      <w:pPr>
        <w:spacing w:after="0" w:line="240" w:lineRule="auto"/>
        <w:rPr>
          <w:rFonts w:ascii="Arial" w:hAnsi="Arial" w:cs="Arial"/>
          <w:sz w:val="24"/>
          <w:szCs w:val="24"/>
        </w:rPr>
      </w:pPr>
    </w:p>
    <w:p w14:paraId="526701B4" w14:textId="77777777" w:rsidR="00246AD9" w:rsidRPr="00246AD9" w:rsidRDefault="00246AD9" w:rsidP="00246AD9">
      <w:pPr>
        <w:spacing w:after="0" w:line="240" w:lineRule="auto"/>
        <w:rPr>
          <w:rFonts w:ascii="Arial" w:hAnsi="Arial" w:cs="Arial"/>
          <w:b/>
          <w:bCs/>
          <w:sz w:val="24"/>
          <w:szCs w:val="24"/>
        </w:rPr>
      </w:pPr>
      <w:r w:rsidRPr="00246AD9">
        <w:rPr>
          <w:rFonts w:ascii="Arial" w:hAnsi="Arial" w:cs="Arial"/>
          <w:b/>
          <w:bCs/>
          <w:sz w:val="24"/>
          <w:szCs w:val="24"/>
        </w:rPr>
        <w:t>VIA EMAIL</w:t>
      </w:r>
    </w:p>
    <w:p w14:paraId="54B94775" w14:textId="77777777" w:rsidR="00246AD9" w:rsidRPr="00246AD9" w:rsidRDefault="00246AD9" w:rsidP="00246AD9">
      <w:pPr>
        <w:spacing w:after="0" w:line="240" w:lineRule="auto"/>
        <w:rPr>
          <w:rFonts w:ascii="Arial" w:hAnsi="Arial" w:cs="Arial"/>
          <w:sz w:val="24"/>
          <w:szCs w:val="24"/>
        </w:rPr>
      </w:pPr>
    </w:p>
    <w:p w14:paraId="4020344E" w14:textId="77777777" w:rsidR="00246AD9" w:rsidRPr="00246AD9" w:rsidRDefault="00246AD9" w:rsidP="00246AD9">
      <w:pPr>
        <w:spacing w:after="0" w:line="240" w:lineRule="auto"/>
        <w:rPr>
          <w:rFonts w:ascii="Arial" w:hAnsi="Arial" w:cs="Arial"/>
          <w:sz w:val="24"/>
          <w:szCs w:val="24"/>
        </w:rPr>
      </w:pPr>
      <w:r w:rsidRPr="00246AD9">
        <w:rPr>
          <w:rFonts w:ascii="Arial" w:hAnsi="Arial" w:cs="Arial"/>
          <w:sz w:val="24"/>
          <w:szCs w:val="24"/>
        </w:rPr>
        <w:t>Public Input Coordinator</w:t>
      </w:r>
    </w:p>
    <w:p w14:paraId="2E83639D" w14:textId="77777777" w:rsidR="00246AD9" w:rsidRPr="00246AD9" w:rsidRDefault="00246AD9" w:rsidP="00246AD9">
      <w:pPr>
        <w:spacing w:after="0" w:line="240" w:lineRule="auto"/>
        <w:rPr>
          <w:rFonts w:ascii="Arial" w:hAnsi="Arial" w:cs="Arial"/>
          <w:sz w:val="24"/>
          <w:szCs w:val="24"/>
        </w:rPr>
      </w:pPr>
      <w:r w:rsidRPr="00246AD9">
        <w:rPr>
          <w:rFonts w:ascii="Arial" w:hAnsi="Arial" w:cs="Arial"/>
          <w:sz w:val="24"/>
          <w:szCs w:val="24"/>
        </w:rPr>
        <w:t>Landscape Species Recovery Section</w:t>
      </w:r>
    </w:p>
    <w:p w14:paraId="01913842" w14:textId="77777777" w:rsidR="00246AD9" w:rsidRPr="00246AD9" w:rsidRDefault="00246AD9" w:rsidP="00246AD9">
      <w:pPr>
        <w:spacing w:after="0" w:line="240" w:lineRule="auto"/>
        <w:rPr>
          <w:rFonts w:ascii="Arial" w:hAnsi="Arial" w:cs="Arial"/>
          <w:sz w:val="24"/>
          <w:szCs w:val="24"/>
        </w:rPr>
      </w:pPr>
      <w:r w:rsidRPr="00246AD9">
        <w:rPr>
          <w:rFonts w:ascii="Arial" w:hAnsi="Arial" w:cs="Arial"/>
          <w:sz w:val="24"/>
          <w:szCs w:val="24"/>
        </w:rPr>
        <w:t>Species at Risk Branch</w:t>
      </w:r>
    </w:p>
    <w:p w14:paraId="3B27F49F" w14:textId="77777777" w:rsidR="00246AD9" w:rsidRPr="00246AD9" w:rsidRDefault="00246AD9" w:rsidP="00246AD9">
      <w:pPr>
        <w:spacing w:after="0" w:line="240" w:lineRule="auto"/>
        <w:rPr>
          <w:rFonts w:ascii="Arial" w:hAnsi="Arial" w:cs="Arial"/>
          <w:sz w:val="24"/>
          <w:szCs w:val="24"/>
        </w:rPr>
      </w:pPr>
      <w:r w:rsidRPr="00246AD9">
        <w:rPr>
          <w:rFonts w:ascii="Arial" w:hAnsi="Arial" w:cs="Arial"/>
          <w:sz w:val="24"/>
          <w:szCs w:val="24"/>
        </w:rPr>
        <w:t>Ministry of the Environment, Conservation and Parks</w:t>
      </w:r>
    </w:p>
    <w:p w14:paraId="06E05DE5" w14:textId="77777777" w:rsidR="00246AD9" w:rsidRPr="00246AD9" w:rsidRDefault="00246AD9" w:rsidP="00246AD9">
      <w:pPr>
        <w:spacing w:after="0" w:line="240" w:lineRule="auto"/>
        <w:rPr>
          <w:rFonts w:ascii="Arial" w:hAnsi="Arial" w:cs="Arial"/>
          <w:sz w:val="24"/>
          <w:szCs w:val="24"/>
        </w:rPr>
      </w:pPr>
      <w:r w:rsidRPr="00246AD9">
        <w:rPr>
          <w:rFonts w:ascii="Arial" w:hAnsi="Arial" w:cs="Arial"/>
          <w:sz w:val="24"/>
          <w:szCs w:val="24"/>
        </w:rPr>
        <w:t>435 James St. South, Ground Floor</w:t>
      </w:r>
    </w:p>
    <w:p w14:paraId="687EC8DF" w14:textId="77777777" w:rsidR="00246AD9" w:rsidRPr="00246AD9" w:rsidRDefault="00246AD9" w:rsidP="00246AD9">
      <w:pPr>
        <w:spacing w:after="0" w:line="240" w:lineRule="auto"/>
        <w:rPr>
          <w:rFonts w:ascii="Arial" w:hAnsi="Arial" w:cs="Arial"/>
          <w:sz w:val="24"/>
          <w:szCs w:val="24"/>
        </w:rPr>
      </w:pPr>
      <w:r w:rsidRPr="00246AD9">
        <w:rPr>
          <w:rFonts w:ascii="Arial" w:hAnsi="Arial" w:cs="Arial"/>
          <w:sz w:val="24"/>
          <w:szCs w:val="24"/>
        </w:rPr>
        <w:t>Thunder Bay, ON</w:t>
      </w:r>
    </w:p>
    <w:p w14:paraId="62ECF311" w14:textId="77777777" w:rsidR="00246AD9" w:rsidRPr="00246AD9" w:rsidRDefault="00246AD9" w:rsidP="00246AD9">
      <w:pPr>
        <w:spacing w:after="0" w:line="240" w:lineRule="auto"/>
        <w:rPr>
          <w:rFonts w:ascii="Arial" w:hAnsi="Arial" w:cs="Arial"/>
          <w:sz w:val="24"/>
          <w:szCs w:val="24"/>
        </w:rPr>
      </w:pPr>
      <w:r w:rsidRPr="00246AD9">
        <w:rPr>
          <w:rFonts w:ascii="Arial" w:hAnsi="Arial" w:cs="Arial"/>
          <w:sz w:val="24"/>
          <w:szCs w:val="24"/>
        </w:rPr>
        <w:t>P7E 6T1</w:t>
      </w:r>
    </w:p>
    <w:p w14:paraId="3735CE22" w14:textId="77777777" w:rsidR="00246AD9" w:rsidRPr="00246AD9" w:rsidRDefault="004F6D53" w:rsidP="00246AD9">
      <w:pPr>
        <w:spacing w:after="0" w:line="240" w:lineRule="auto"/>
        <w:rPr>
          <w:rFonts w:ascii="Arial" w:hAnsi="Arial" w:cs="Arial"/>
          <w:sz w:val="24"/>
          <w:szCs w:val="24"/>
        </w:rPr>
      </w:pPr>
      <w:hyperlink r:id="rId7" w:history="1">
        <w:r w:rsidR="00246AD9" w:rsidRPr="00246AD9">
          <w:rPr>
            <w:rStyle w:val="Hyperlink"/>
            <w:rFonts w:ascii="Arial" w:hAnsi="Arial" w:cs="Arial"/>
            <w:sz w:val="24"/>
            <w:szCs w:val="24"/>
          </w:rPr>
          <w:t>borealcaribouconservation@on-0987kjhcxtario.ca</w:t>
        </w:r>
      </w:hyperlink>
      <w:r w:rsidR="00246AD9" w:rsidRPr="00246AD9">
        <w:rPr>
          <w:rFonts w:ascii="Arial" w:hAnsi="Arial" w:cs="Arial"/>
          <w:sz w:val="24"/>
          <w:szCs w:val="24"/>
        </w:rPr>
        <w:t xml:space="preserve"> </w:t>
      </w:r>
    </w:p>
    <w:p w14:paraId="2631CAF7" w14:textId="77777777" w:rsidR="00246AD9" w:rsidRPr="00246AD9" w:rsidRDefault="00246AD9" w:rsidP="00246AD9">
      <w:pPr>
        <w:spacing w:after="0" w:line="240" w:lineRule="auto"/>
        <w:rPr>
          <w:rFonts w:ascii="Arial" w:hAnsi="Arial" w:cs="Arial"/>
          <w:sz w:val="24"/>
          <w:szCs w:val="24"/>
        </w:rPr>
      </w:pPr>
    </w:p>
    <w:p w14:paraId="5F442CB0" w14:textId="77777777" w:rsidR="00246AD9" w:rsidRPr="00246AD9" w:rsidRDefault="00246AD9" w:rsidP="00246AD9">
      <w:pPr>
        <w:spacing w:after="0" w:line="240" w:lineRule="auto"/>
        <w:rPr>
          <w:rFonts w:ascii="Arial" w:hAnsi="Arial" w:cs="Arial"/>
          <w:sz w:val="24"/>
          <w:szCs w:val="24"/>
        </w:rPr>
      </w:pPr>
      <w:r w:rsidRPr="00246AD9">
        <w:rPr>
          <w:rFonts w:ascii="Arial" w:hAnsi="Arial" w:cs="Arial"/>
          <w:sz w:val="24"/>
          <w:szCs w:val="24"/>
        </w:rPr>
        <w:t>Strategic Priorities Directorate</w:t>
      </w:r>
    </w:p>
    <w:p w14:paraId="5573364D" w14:textId="77777777" w:rsidR="00246AD9" w:rsidRPr="00246AD9" w:rsidRDefault="00246AD9" w:rsidP="00246AD9">
      <w:pPr>
        <w:spacing w:after="0" w:line="240" w:lineRule="auto"/>
        <w:rPr>
          <w:rFonts w:ascii="Arial" w:hAnsi="Arial" w:cs="Arial"/>
          <w:sz w:val="24"/>
          <w:szCs w:val="24"/>
        </w:rPr>
      </w:pPr>
      <w:r w:rsidRPr="00246AD9">
        <w:rPr>
          <w:rFonts w:ascii="Arial" w:hAnsi="Arial" w:cs="Arial"/>
          <w:sz w:val="24"/>
          <w:szCs w:val="24"/>
        </w:rPr>
        <w:t>Canadian Wildlife Service</w:t>
      </w:r>
    </w:p>
    <w:p w14:paraId="3FF7040F" w14:textId="77777777" w:rsidR="00246AD9" w:rsidRPr="00246AD9" w:rsidRDefault="00246AD9" w:rsidP="00246AD9">
      <w:pPr>
        <w:spacing w:after="0" w:line="240" w:lineRule="auto"/>
        <w:rPr>
          <w:rFonts w:ascii="Arial" w:hAnsi="Arial" w:cs="Arial"/>
          <w:sz w:val="24"/>
          <w:szCs w:val="24"/>
        </w:rPr>
      </w:pPr>
      <w:r w:rsidRPr="00246AD9">
        <w:rPr>
          <w:rFonts w:ascii="Arial" w:hAnsi="Arial" w:cs="Arial"/>
          <w:sz w:val="24"/>
          <w:szCs w:val="24"/>
        </w:rPr>
        <w:t>Environment and Climate Change Canada</w:t>
      </w:r>
    </w:p>
    <w:p w14:paraId="0263965C" w14:textId="65B77E5F" w:rsidR="00246AD9" w:rsidRPr="00246AD9" w:rsidRDefault="00246AD9" w:rsidP="00246AD9">
      <w:pPr>
        <w:spacing w:after="0" w:line="240" w:lineRule="auto"/>
        <w:rPr>
          <w:rFonts w:ascii="Arial" w:hAnsi="Arial" w:cs="Arial"/>
          <w:sz w:val="24"/>
          <w:szCs w:val="24"/>
        </w:rPr>
      </w:pPr>
      <w:r w:rsidRPr="00246AD9">
        <w:rPr>
          <w:rFonts w:ascii="Arial" w:hAnsi="Arial" w:cs="Arial"/>
          <w:sz w:val="24"/>
          <w:szCs w:val="24"/>
        </w:rPr>
        <w:t>15</w:t>
      </w:r>
      <w:r w:rsidRPr="00246AD9">
        <w:rPr>
          <w:rFonts w:ascii="Arial" w:hAnsi="Arial" w:cs="Arial"/>
          <w:sz w:val="24"/>
          <w:szCs w:val="24"/>
          <w:vertAlign w:val="superscript"/>
        </w:rPr>
        <w:t>th</w:t>
      </w:r>
      <w:r w:rsidRPr="00246AD9">
        <w:rPr>
          <w:rFonts w:ascii="Arial" w:hAnsi="Arial" w:cs="Arial"/>
          <w:sz w:val="24"/>
          <w:szCs w:val="24"/>
        </w:rPr>
        <w:t xml:space="preserve"> Floor, Place Vincent Massey</w:t>
      </w:r>
    </w:p>
    <w:p w14:paraId="418BF1E8" w14:textId="77777777" w:rsidR="00246AD9" w:rsidRPr="00246AD9" w:rsidRDefault="00246AD9" w:rsidP="00246AD9">
      <w:pPr>
        <w:spacing w:after="0" w:line="240" w:lineRule="auto"/>
        <w:rPr>
          <w:rFonts w:ascii="Arial" w:hAnsi="Arial" w:cs="Arial"/>
          <w:sz w:val="24"/>
          <w:szCs w:val="24"/>
        </w:rPr>
      </w:pPr>
      <w:r w:rsidRPr="00246AD9">
        <w:rPr>
          <w:rFonts w:ascii="Arial" w:hAnsi="Arial" w:cs="Arial"/>
          <w:sz w:val="24"/>
          <w:szCs w:val="24"/>
        </w:rPr>
        <w:t>Gatineau, QC</w:t>
      </w:r>
    </w:p>
    <w:p w14:paraId="30CC2AC0" w14:textId="77777777" w:rsidR="00246AD9" w:rsidRPr="00246AD9" w:rsidRDefault="00246AD9" w:rsidP="00246AD9">
      <w:pPr>
        <w:spacing w:after="0" w:line="240" w:lineRule="auto"/>
        <w:rPr>
          <w:rFonts w:ascii="Arial" w:hAnsi="Arial" w:cs="Arial"/>
          <w:sz w:val="24"/>
          <w:szCs w:val="24"/>
        </w:rPr>
      </w:pPr>
      <w:r w:rsidRPr="00246AD9">
        <w:rPr>
          <w:rFonts w:ascii="Arial" w:hAnsi="Arial" w:cs="Arial"/>
          <w:sz w:val="24"/>
          <w:szCs w:val="24"/>
        </w:rPr>
        <w:t>K1A 0H3</w:t>
      </w:r>
    </w:p>
    <w:p w14:paraId="2390CD96" w14:textId="77777777" w:rsidR="00246AD9" w:rsidRPr="00246AD9" w:rsidRDefault="004F6D53" w:rsidP="00246AD9">
      <w:pPr>
        <w:spacing w:after="0" w:line="240" w:lineRule="auto"/>
        <w:rPr>
          <w:rFonts w:ascii="Arial" w:hAnsi="Arial" w:cs="Arial"/>
          <w:sz w:val="24"/>
          <w:szCs w:val="24"/>
        </w:rPr>
      </w:pPr>
      <w:hyperlink r:id="rId8" w:history="1">
        <w:r w:rsidR="00246AD9" w:rsidRPr="00246AD9">
          <w:rPr>
            <w:rStyle w:val="Hyperlink"/>
            <w:rFonts w:ascii="Arial" w:hAnsi="Arial" w:cs="Arial"/>
            <w:sz w:val="24"/>
            <w:szCs w:val="24"/>
          </w:rPr>
          <w:t>ec.eccc-caribou.ec@canada.ca</w:t>
        </w:r>
      </w:hyperlink>
      <w:r w:rsidR="00246AD9" w:rsidRPr="00246AD9">
        <w:rPr>
          <w:rFonts w:ascii="Arial" w:hAnsi="Arial" w:cs="Arial"/>
          <w:sz w:val="24"/>
          <w:szCs w:val="24"/>
        </w:rPr>
        <w:t xml:space="preserve"> </w:t>
      </w:r>
    </w:p>
    <w:p w14:paraId="03C014CB" w14:textId="77777777" w:rsidR="00246AD9" w:rsidRPr="00246AD9" w:rsidRDefault="00246AD9" w:rsidP="00246AD9">
      <w:pPr>
        <w:spacing w:after="0" w:line="240" w:lineRule="auto"/>
        <w:rPr>
          <w:rFonts w:ascii="Arial" w:hAnsi="Arial" w:cs="Arial"/>
          <w:sz w:val="24"/>
          <w:szCs w:val="24"/>
        </w:rPr>
      </w:pPr>
    </w:p>
    <w:p w14:paraId="0DD628E8" w14:textId="77777777" w:rsidR="00246AD9" w:rsidRPr="00246AD9" w:rsidRDefault="00246AD9" w:rsidP="00246AD9">
      <w:pPr>
        <w:spacing w:after="0" w:line="240" w:lineRule="auto"/>
        <w:rPr>
          <w:rFonts w:ascii="Arial" w:hAnsi="Arial" w:cs="Arial"/>
          <w:sz w:val="24"/>
          <w:szCs w:val="24"/>
        </w:rPr>
      </w:pPr>
    </w:p>
    <w:p w14:paraId="30FF9C88" w14:textId="77777777" w:rsidR="00246AD9" w:rsidRPr="00246AD9" w:rsidRDefault="00246AD9" w:rsidP="00246AD9">
      <w:pPr>
        <w:spacing w:after="0" w:line="240" w:lineRule="auto"/>
        <w:rPr>
          <w:rFonts w:ascii="Arial" w:hAnsi="Arial" w:cs="Arial"/>
          <w:sz w:val="24"/>
          <w:szCs w:val="24"/>
        </w:rPr>
      </w:pPr>
      <w:r w:rsidRPr="00246AD9">
        <w:rPr>
          <w:rFonts w:ascii="Arial" w:hAnsi="Arial" w:cs="Arial"/>
          <w:sz w:val="24"/>
          <w:szCs w:val="24"/>
        </w:rPr>
        <w:t>To Whom It May Concern:</w:t>
      </w:r>
    </w:p>
    <w:p w14:paraId="5924C9A6" w14:textId="77777777" w:rsidR="00246AD9" w:rsidRPr="00246AD9" w:rsidRDefault="00246AD9" w:rsidP="00246AD9">
      <w:pPr>
        <w:spacing w:after="0" w:line="240" w:lineRule="auto"/>
        <w:rPr>
          <w:rFonts w:ascii="Arial" w:hAnsi="Arial" w:cs="Arial"/>
          <w:sz w:val="24"/>
          <w:szCs w:val="24"/>
        </w:rPr>
      </w:pPr>
    </w:p>
    <w:p w14:paraId="7358C0A4" w14:textId="77777777" w:rsidR="00246AD9" w:rsidRPr="00246AD9" w:rsidRDefault="00246AD9" w:rsidP="00246AD9">
      <w:pPr>
        <w:pBdr>
          <w:bottom w:val="single" w:sz="4" w:space="1" w:color="auto"/>
        </w:pBdr>
        <w:rPr>
          <w:rFonts w:ascii="Arial" w:hAnsi="Arial" w:cs="Arial"/>
          <w:b/>
          <w:bCs/>
          <w:sz w:val="24"/>
          <w:szCs w:val="24"/>
        </w:rPr>
      </w:pPr>
      <w:r w:rsidRPr="00246AD9">
        <w:rPr>
          <w:rFonts w:ascii="Arial" w:hAnsi="Arial" w:cs="Arial"/>
          <w:b/>
          <w:bCs/>
          <w:sz w:val="24"/>
          <w:szCs w:val="24"/>
        </w:rPr>
        <w:t xml:space="preserve">RE: ERO Number 019-4995 - Conservation Agreement for Boreal Caribou in Ontario </w:t>
      </w:r>
    </w:p>
    <w:p w14:paraId="2EE33D87" w14:textId="77777777" w:rsidR="00246AD9" w:rsidRPr="00246AD9" w:rsidRDefault="00246AD9" w:rsidP="00246AD9">
      <w:pPr>
        <w:spacing w:after="0" w:line="240" w:lineRule="auto"/>
        <w:jc w:val="both"/>
        <w:rPr>
          <w:rFonts w:ascii="Arial" w:hAnsi="Arial" w:cs="Arial"/>
          <w:sz w:val="24"/>
          <w:szCs w:val="24"/>
        </w:rPr>
      </w:pPr>
      <w:r w:rsidRPr="00246AD9">
        <w:rPr>
          <w:rFonts w:ascii="Arial" w:hAnsi="Arial" w:cs="Arial"/>
          <w:sz w:val="24"/>
          <w:szCs w:val="24"/>
        </w:rPr>
        <w:t xml:space="preserve">The following comments are provided on behalf of </w:t>
      </w:r>
      <w:proofErr w:type="spellStart"/>
      <w:r w:rsidRPr="00246AD9">
        <w:rPr>
          <w:rFonts w:ascii="Arial" w:hAnsi="Arial" w:cs="Arial"/>
          <w:sz w:val="24"/>
          <w:szCs w:val="24"/>
        </w:rPr>
        <w:t>Bingwi</w:t>
      </w:r>
      <w:proofErr w:type="spellEnd"/>
      <w:r w:rsidRPr="00246AD9">
        <w:rPr>
          <w:rFonts w:ascii="Arial" w:hAnsi="Arial" w:cs="Arial"/>
          <w:sz w:val="24"/>
          <w:szCs w:val="24"/>
        </w:rPr>
        <w:t xml:space="preserve"> </w:t>
      </w:r>
      <w:proofErr w:type="spellStart"/>
      <w:r w:rsidRPr="00246AD9">
        <w:rPr>
          <w:rFonts w:ascii="Arial" w:hAnsi="Arial" w:cs="Arial"/>
          <w:sz w:val="24"/>
          <w:szCs w:val="24"/>
        </w:rPr>
        <w:t>Neyaashi</w:t>
      </w:r>
      <w:proofErr w:type="spellEnd"/>
      <w:r w:rsidRPr="00246AD9">
        <w:rPr>
          <w:rFonts w:ascii="Arial" w:hAnsi="Arial" w:cs="Arial"/>
          <w:sz w:val="24"/>
          <w:szCs w:val="24"/>
        </w:rPr>
        <w:t xml:space="preserve"> </w:t>
      </w:r>
      <w:proofErr w:type="spellStart"/>
      <w:r w:rsidRPr="00246AD9">
        <w:rPr>
          <w:rFonts w:ascii="Arial" w:hAnsi="Arial" w:cs="Arial"/>
          <w:sz w:val="24"/>
          <w:szCs w:val="24"/>
        </w:rPr>
        <w:t>Anishinaabek</w:t>
      </w:r>
      <w:proofErr w:type="spellEnd"/>
      <w:r w:rsidRPr="00246AD9">
        <w:rPr>
          <w:rFonts w:ascii="Arial" w:hAnsi="Arial" w:cs="Arial"/>
          <w:sz w:val="24"/>
          <w:szCs w:val="24"/>
        </w:rPr>
        <w:t xml:space="preserve"> (“BNA”) in response to ERO Number 019-4995 regarding the potential Conservation Agreement for Boreal Caribou in Ontario (“Caribou Conservation Agreement”), which, from what we can gather, Canada and Ontario have been negotiating on a bilateral basis for some time.</w:t>
      </w:r>
    </w:p>
    <w:p w14:paraId="5EBC37E3" w14:textId="77777777" w:rsidR="00246AD9" w:rsidRPr="00246AD9" w:rsidRDefault="00246AD9" w:rsidP="00246AD9">
      <w:pPr>
        <w:spacing w:after="0" w:line="240" w:lineRule="auto"/>
        <w:jc w:val="both"/>
        <w:rPr>
          <w:rFonts w:ascii="Arial" w:hAnsi="Arial" w:cs="Arial"/>
          <w:sz w:val="24"/>
          <w:szCs w:val="24"/>
        </w:rPr>
      </w:pPr>
    </w:p>
    <w:p w14:paraId="75B8E31E" w14:textId="77777777" w:rsidR="00246AD9" w:rsidRPr="00246AD9" w:rsidRDefault="00246AD9" w:rsidP="00246AD9">
      <w:pPr>
        <w:spacing w:after="0" w:line="240" w:lineRule="auto"/>
        <w:jc w:val="both"/>
        <w:rPr>
          <w:rFonts w:ascii="Arial" w:hAnsi="Arial" w:cs="Arial"/>
          <w:sz w:val="24"/>
          <w:szCs w:val="24"/>
        </w:rPr>
      </w:pPr>
      <w:r w:rsidRPr="00246AD9">
        <w:rPr>
          <w:rFonts w:ascii="Arial" w:hAnsi="Arial" w:cs="Arial"/>
          <w:sz w:val="24"/>
          <w:szCs w:val="24"/>
        </w:rPr>
        <w:t>BNA is not opposed to a conservation agreement with respect to boreal caribou, in principle.  We would expect, however, that the development of such an agreement would not trespass on constitutionally protected Aboriginal title and rights and be informed by meaningful consultation.  Unfortunately, to date, the process related to the development of the Caribou Conservation Agreement has failed to meet these expectations.</w:t>
      </w:r>
    </w:p>
    <w:p w14:paraId="50EDE611" w14:textId="77777777" w:rsidR="00246AD9" w:rsidRPr="00246AD9" w:rsidRDefault="00246AD9" w:rsidP="00246AD9">
      <w:pPr>
        <w:spacing w:after="0" w:line="240" w:lineRule="auto"/>
        <w:jc w:val="both"/>
        <w:rPr>
          <w:rFonts w:ascii="Arial" w:hAnsi="Arial" w:cs="Arial"/>
          <w:sz w:val="24"/>
          <w:szCs w:val="24"/>
        </w:rPr>
      </w:pPr>
    </w:p>
    <w:p w14:paraId="519FF0DE" w14:textId="6AB08079" w:rsidR="00246AD9" w:rsidRPr="00246AD9" w:rsidRDefault="00246AD9" w:rsidP="00246AD9">
      <w:pPr>
        <w:spacing w:after="0" w:line="240" w:lineRule="auto"/>
        <w:jc w:val="both"/>
        <w:rPr>
          <w:rFonts w:ascii="Arial" w:hAnsi="Arial" w:cs="Arial"/>
          <w:sz w:val="24"/>
          <w:szCs w:val="24"/>
        </w:rPr>
      </w:pPr>
      <w:r w:rsidRPr="00246AD9">
        <w:rPr>
          <w:rFonts w:ascii="Arial" w:hAnsi="Arial" w:cs="Arial"/>
          <w:sz w:val="24"/>
          <w:szCs w:val="24"/>
        </w:rPr>
        <w:t xml:space="preserve">BNA would like to see the current Caribou Conservation Agreement process terminated and an entirely new process developed which provides our nation with participatory and </w:t>
      </w:r>
      <w:r w:rsidRPr="00246AD9">
        <w:rPr>
          <w:rFonts w:ascii="Arial" w:hAnsi="Arial" w:cs="Arial"/>
          <w:sz w:val="24"/>
          <w:szCs w:val="24"/>
        </w:rPr>
        <w:lastRenderedPageBreak/>
        <w:t xml:space="preserve">decision-making rights sufficient to determine the uses to which our Aboriginal title land is put, along with resources necessary to genuinely participate.  Such a process should, of course, be in keeping with the honour of the crown, respect our nation-to-nation relationship, recognize our unextinguished rights, and seek to advance reconciliation.  </w:t>
      </w:r>
    </w:p>
    <w:p w14:paraId="7FE8548E" w14:textId="77777777" w:rsidR="00246AD9" w:rsidRPr="00246AD9" w:rsidRDefault="00246AD9" w:rsidP="00246AD9">
      <w:pPr>
        <w:spacing w:after="0" w:line="240" w:lineRule="auto"/>
        <w:jc w:val="both"/>
        <w:rPr>
          <w:rFonts w:ascii="Arial" w:hAnsi="Arial" w:cs="Arial"/>
          <w:sz w:val="24"/>
          <w:szCs w:val="24"/>
        </w:rPr>
      </w:pPr>
    </w:p>
    <w:p w14:paraId="0F00B89C" w14:textId="77777777" w:rsidR="00246AD9" w:rsidRPr="00246AD9" w:rsidRDefault="00246AD9" w:rsidP="00246AD9">
      <w:pPr>
        <w:pStyle w:val="ListParagraph"/>
        <w:numPr>
          <w:ilvl w:val="0"/>
          <w:numId w:val="10"/>
        </w:numPr>
        <w:spacing w:after="0" w:line="240" w:lineRule="auto"/>
        <w:rPr>
          <w:rFonts w:ascii="Arial" w:hAnsi="Arial" w:cs="Arial"/>
          <w:i/>
          <w:iCs/>
          <w:sz w:val="24"/>
          <w:szCs w:val="24"/>
        </w:rPr>
      </w:pPr>
      <w:r w:rsidRPr="00246AD9">
        <w:rPr>
          <w:rFonts w:ascii="Arial" w:hAnsi="Arial" w:cs="Arial"/>
          <w:i/>
          <w:iCs/>
          <w:sz w:val="24"/>
          <w:szCs w:val="24"/>
        </w:rPr>
        <w:t>Aboriginal Title and Rights</w:t>
      </w:r>
    </w:p>
    <w:p w14:paraId="29B6F73D" w14:textId="711584C0" w:rsidR="00246AD9" w:rsidRPr="00246AD9" w:rsidRDefault="00246AD9" w:rsidP="00246AD9">
      <w:pPr>
        <w:spacing w:before="120" w:after="0" w:line="240" w:lineRule="auto"/>
        <w:jc w:val="both"/>
        <w:rPr>
          <w:rFonts w:ascii="Arial" w:hAnsi="Arial" w:cs="Arial"/>
          <w:sz w:val="24"/>
          <w:szCs w:val="24"/>
        </w:rPr>
      </w:pPr>
      <w:r w:rsidRPr="00246AD9">
        <w:rPr>
          <w:rFonts w:ascii="Arial" w:hAnsi="Arial" w:cs="Arial"/>
          <w:sz w:val="24"/>
          <w:szCs w:val="24"/>
        </w:rPr>
        <w:t xml:space="preserve">The Anishinaabe of BNA were placed on these lands by </w:t>
      </w:r>
      <w:proofErr w:type="spellStart"/>
      <w:r w:rsidRPr="00246AD9">
        <w:rPr>
          <w:rFonts w:ascii="Arial" w:hAnsi="Arial" w:cs="Arial"/>
          <w:sz w:val="24"/>
          <w:szCs w:val="24"/>
        </w:rPr>
        <w:t>Gitchi</w:t>
      </w:r>
      <w:proofErr w:type="spellEnd"/>
      <w:r w:rsidRPr="00246AD9">
        <w:rPr>
          <w:rFonts w:ascii="Arial" w:hAnsi="Arial" w:cs="Arial"/>
          <w:sz w:val="24"/>
          <w:szCs w:val="24"/>
        </w:rPr>
        <w:t xml:space="preserve"> </w:t>
      </w:r>
      <w:proofErr w:type="spellStart"/>
      <w:r w:rsidRPr="00246AD9">
        <w:rPr>
          <w:rFonts w:ascii="Arial" w:hAnsi="Arial" w:cs="Arial"/>
          <w:sz w:val="24"/>
          <w:szCs w:val="24"/>
        </w:rPr>
        <w:t>Manitoo</w:t>
      </w:r>
      <w:proofErr w:type="spellEnd"/>
      <w:r w:rsidRPr="00246AD9">
        <w:rPr>
          <w:rFonts w:ascii="Arial" w:hAnsi="Arial" w:cs="Arial"/>
          <w:sz w:val="24"/>
          <w:szCs w:val="24"/>
        </w:rPr>
        <w:t xml:space="preserve"> and have used and occupied lands and waters within the watershed of Lake Superior approximately in the middle of the area described in the Robinson Superior Treaty of 1850 (the “Treaty”) including along the southeast shores of Lake Nipigon, from time immemorial.  Our rights and title are inherent, were confirmed by the terms of the Royal Proclamation of 1763, and were recognized and affirmed by Section 35 of Canada’s Constitution Act 1982.</w:t>
      </w:r>
    </w:p>
    <w:p w14:paraId="6B37AC56" w14:textId="77777777" w:rsidR="00246AD9" w:rsidRPr="00246AD9" w:rsidRDefault="00246AD9" w:rsidP="00246AD9">
      <w:pPr>
        <w:spacing w:after="0" w:line="240" w:lineRule="auto"/>
        <w:rPr>
          <w:rFonts w:ascii="Arial" w:hAnsi="Arial" w:cs="Arial"/>
          <w:sz w:val="24"/>
          <w:szCs w:val="24"/>
        </w:rPr>
      </w:pPr>
    </w:p>
    <w:p w14:paraId="51DB3C87" w14:textId="77777777" w:rsidR="00246AD9" w:rsidRPr="00246AD9" w:rsidRDefault="00246AD9" w:rsidP="00246AD9">
      <w:pPr>
        <w:spacing w:after="0" w:line="240" w:lineRule="auto"/>
        <w:jc w:val="both"/>
        <w:rPr>
          <w:rFonts w:ascii="Arial" w:hAnsi="Arial" w:cs="Arial"/>
          <w:sz w:val="24"/>
          <w:szCs w:val="24"/>
        </w:rPr>
      </w:pPr>
      <w:r w:rsidRPr="00246AD9">
        <w:rPr>
          <w:rFonts w:ascii="Arial" w:hAnsi="Arial" w:cs="Arial"/>
          <w:sz w:val="24"/>
          <w:szCs w:val="24"/>
        </w:rPr>
        <w:t>The Treaty is the instrument by which the Crown purports to have extinguished Aboriginal title and rights within a large swath of territory along the north shore of Lake Superior, in what is now Ontario.  BNA is not a party to the Treaty and, therefore, BNA’s inherent title and rights are not extinguished by the Treaty.</w:t>
      </w:r>
    </w:p>
    <w:p w14:paraId="62ADE66D" w14:textId="77777777" w:rsidR="00246AD9" w:rsidRPr="00246AD9" w:rsidRDefault="00246AD9" w:rsidP="00246AD9">
      <w:pPr>
        <w:spacing w:after="0" w:line="240" w:lineRule="auto"/>
        <w:jc w:val="both"/>
        <w:rPr>
          <w:rFonts w:ascii="Arial" w:hAnsi="Arial" w:cs="Arial"/>
          <w:sz w:val="24"/>
          <w:szCs w:val="24"/>
        </w:rPr>
      </w:pPr>
    </w:p>
    <w:p w14:paraId="446DC634" w14:textId="77777777" w:rsidR="00246AD9" w:rsidRPr="00246AD9" w:rsidRDefault="00246AD9" w:rsidP="00246AD9">
      <w:pPr>
        <w:spacing w:after="0" w:line="240" w:lineRule="auto"/>
        <w:jc w:val="both"/>
        <w:rPr>
          <w:rFonts w:ascii="Arial" w:hAnsi="Arial" w:cs="Arial"/>
          <w:sz w:val="24"/>
          <w:szCs w:val="24"/>
        </w:rPr>
      </w:pPr>
      <w:r w:rsidRPr="00246AD9">
        <w:rPr>
          <w:rFonts w:ascii="Arial" w:hAnsi="Arial" w:cs="Arial"/>
          <w:sz w:val="24"/>
          <w:szCs w:val="24"/>
        </w:rPr>
        <w:t xml:space="preserve">Our community asserts and exercises these rights including, among other things, aboriginal title (which, according to the Supreme Court of Canada, encompasses the right to exclusive use and occupation of land, the right to determine the uses to which the land is put, and the right to enjoy the economic fruits of the land), the right to self-government and self-determination, and the right to harvest moose and other resources as was integral to our distinctive culture at the Crown’s assertion of sovereignty, and from time immemorial. </w:t>
      </w:r>
    </w:p>
    <w:p w14:paraId="4259943A" w14:textId="77777777" w:rsidR="00246AD9" w:rsidRPr="00246AD9" w:rsidRDefault="00246AD9" w:rsidP="00246AD9">
      <w:pPr>
        <w:spacing w:after="0" w:line="240" w:lineRule="auto"/>
        <w:rPr>
          <w:rFonts w:ascii="Arial" w:hAnsi="Arial" w:cs="Arial"/>
          <w:sz w:val="24"/>
          <w:szCs w:val="24"/>
        </w:rPr>
      </w:pPr>
    </w:p>
    <w:p w14:paraId="01985F06" w14:textId="77777777" w:rsidR="00246AD9" w:rsidRPr="00246AD9" w:rsidRDefault="00246AD9" w:rsidP="00246AD9">
      <w:pPr>
        <w:pStyle w:val="ListParagraph"/>
        <w:numPr>
          <w:ilvl w:val="0"/>
          <w:numId w:val="10"/>
        </w:numPr>
        <w:spacing w:after="0" w:line="240" w:lineRule="auto"/>
        <w:rPr>
          <w:rFonts w:ascii="Arial" w:hAnsi="Arial" w:cs="Arial"/>
          <w:i/>
          <w:iCs/>
          <w:sz w:val="24"/>
          <w:szCs w:val="24"/>
        </w:rPr>
      </w:pPr>
      <w:r w:rsidRPr="00246AD9">
        <w:rPr>
          <w:rFonts w:ascii="Arial" w:hAnsi="Arial" w:cs="Arial"/>
          <w:i/>
          <w:iCs/>
          <w:sz w:val="24"/>
          <w:szCs w:val="24"/>
        </w:rPr>
        <w:t>Duty to Consult and Accommodate</w:t>
      </w:r>
    </w:p>
    <w:p w14:paraId="4D821683" w14:textId="77777777" w:rsidR="00246AD9" w:rsidRPr="00246AD9" w:rsidRDefault="00246AD9" w:rsidP="00246AD9">
      <w:pPr>
        <w:spacing w:after="0" w:line="240" w:lineRule="auto"/>
        <w:rPr>
          <w:rFonts w:ascii="Arial" w:hAnsi="Arial" w:cs="Arial"/>
          <w:sz w:val="24"/>
          <w:szCs w:val="24"/>
        </w:rPr>
      </w:pPr>
    </w:p>
    <w:p w14:paraId="12A67550" w14:textId="77777777" w:rsidR="00246AD9" w:rsidRPr="00246AD9" w:rsidRDefault="00246AD9" w:rsidP="00246AD9">
      <w:pPr>
        <w:spacing w:after="0" w:line="240" w:lineRule="auto"/>
        <w:jc w:val="both"/>
        <w:rPr>
          <w:rFonts w:ascii="Arial" w:hAnsi="Arial" w:cs="Arial"/>
          <w:sz w:val="24"/>
          <w:szCs w:val="24"/>
        </w:rPr>
      </w:pPr>
      <w:r w:rsidRPr="00246AD9">
        <w:rPr>
          <w:rFonts w:ascii="Arial" w:hAnsi="Arial" w:cs="Arial"/>
          <w:sz w:val="24"/>
          <w:szCs w:val="24"/>
        </w:rPr>
        <w:t>The duty to consult and accommodate is grounded in the need to protect Aboriginal rights and to preserve the future of resources claimed by Aboriginal peoples.  The duty also recognizes that actions affecting Aboriginal title or rights can have irreversible effects that are not in keeping with the honour of the Crown.</w:t>
      </w:r>
    </w:p>
    <w:p w14:paraId="16EF3536" w14:textId="77777777" w:rsidR="00246AD9" w:rsidRPr="00246AD9" w:rsidRDefault="00246AD9" w:rsidP="00246AD9">
      <w:pPr>
        <w:spacing w:after="0" w:line="240" w:lineRule="auto"/>
        <w:jc w:val="both"/>
        <w:rPr>
          <w:rFonts w:ascii="Arial" w:hAnsi="Arial" w:cs="Arial"/>
          <w:sz w:val="24"/>
          <w:szCs w:val="24"/>
        </w:rPr>
      </w:pPr>
    </w:p>
    <w:p w14:paraId="71D92677" w14:textId="77A579BC" w:rsidR="00246AD9" w:rsidRPr="00246AD9" w:rsidRDefault="00246AD9" w:rsidP="00246AD9">
      <w:pPr>
        <w:spacing w:after="0" w:line="240" w:lineRule="auto"/>
        <w:jc w:val="both"/>
        <w:rPr>
          <w:rFonts w:ascii="Arial" w:hAnsi="Arial" w:cs="Arial"/>
          <w:sz w:val="24"/>
          <w:szCs w:val="24"/>
        </w:rPr>
      </w:pPr>
      <w:r w:rsidRPr="00246AD9">
        <w:rPr>
          <w:rFonts w:ascii="Arial" w:hAnsi="Arial" w:cs="Arial"/>
          <w:sz w:val="24"/>
          <w:szCs w:val="24"/>
        </w:rPr>
        <w:t xml:space="preserve">The Crown is required to engage in consultation from the earliest stage in a project.  The fact that a statute authorizes or obliges a Crown official to make a particular decision or do a particular thing does not preclude the duty to consult from applying.  The Crown’s constitutional duty to consult cannot be boxed in by legislation. The Crown must identify asserted Aboriginal rights and address them in good faith. The duty to consult and accommodate obliges the Crown and First Nations to engage in a dialogue about the protection of s.35 rights and the Crown’s other objectives, and it encourages them to </w:t>
      </w:r>
      <w:r w:rsidRPr="00246AD9">
        <w:rPr>
          <w:rFonts w:ascii="Arial" w:hAnsi="Arial" w:cs="Arial"/>
          <w:sz w:val="24"/>
          <w:szCs w:val="24"/>
        </w:rPr>
        <w:lastRenderedPageBreak/>
        <w:t>reach a mutually agreeable resolution of their issues, which in turn furthers the reconciliation process.</w:t>
      </w:r>
    </w:p>
    <w:p w14:paraId="32A598DE" w14:textId="77777777" w:rsidR="00246AD9" w:rsidRPr="00246AD9" w:rsidRDefault="00246AD9" w:rsidP="00246AD9">
      <w:pPr>
        <w:spacing w:after="0" w:line="240" w:lineRule="auto"/>
        <w:jc w:val="both"/>
        <w:rPr>
          <w:rFonts w:ascii="Arial" w:hAnsi="Arial" w:cs="Arial"/>
          <w:sz w:val="24"/>
          <w:szCs w:val="24"/>
        </w:rPr>
      </w:pPr>
    </w:p>
    <w:p w14:paraId="15E65D62" w14:textId="77777777" w:rsidR="00246AD9" w:rsidRPr="00246AD9" w:rsidRDefault="00246AD9" w:rsidP="00246AD9">
      <w:pPr>
        <w:spacing w:after="0" w:line="240" w:lineRule="auto"/>
        <w:jc w:val="both"/>
        <w:rPr>
          <w:rFonts w:ascii="Arial" w:hAnsi="Arial" w:cs="Arial"/>
          <w:sz w:val="24"/>
          <w:szCs w:val="24"/>
        </w:rPr>
      </w:pPr>
      <w:r w:rsidRPr="00246AD9">
        <w:rPr>
          <w:rFonts w:ascii="Arial" w:hAnsi="Arial" w:cs="Arial"/>
          <w:sz w:val="24"/>
          <w:szCs w:val="24"/>
        </w:rPr>
        <w:t xml:space="preserve">A meaningful dialogue around how the development and implementation of a Caribou Conservation Agreement would honour and protect BNA’s unextinguished Aboriginal title and rights has simply not occurred in this case, nor has the Crown sought to reasonably accommodate BNA’s relevant section 35 rights.  </w:t>
      </w:r>
    </w:p>
    <w:p w14:paraId="41993F2F" w14:textId="77777777" w:rsidR="00246AD9" w:rsidRPr="00246AD9" w:rsidRDefault="00246AD9" w:rsidP="00246AD9">
      <w:pPr>
        <w:spacing w:after="0" w:line="240" w:lineRule="auto"/>
        <w:jc w:val="both"/>
        <w:rPr>
          <w:rFonts w:ascii="Arial" w:hAnsi="Arial" w:cs="Arial"/>
          <w:sz w:val="24"/>
          <w:szCs w:val="24"/>
        </w:rPr>
      </w:pPr>
    </w:p>
    <w:p w14:paraId="2F19CBF6" w14:textId="77777777" w:rsidR="00246AD9" w:rsidRPr="00246AD9" w:rsidRDefault="00246AD9" w:rsidP="00246AD9">
      <w:pPr>
        <w:spacing w:after="0" w:line="240" w:lineRule="auto"/>
        <w:jc w:val="both"/>
        <w:rPr>
          <w:rFonts w:ascii="Arial" w:hAnsi="Arial" w:cs="Arial"/>
          <w:sz w:val="24"/>
          <w:szCs w:val="24"/>
        </w:rPr>
      </w:pPr>
      <w:r w:rsidRPr="00246AD9">
        <w:rPr>
          <w:rFonts w:ascii="Arial" w:hAnsi="Arial" w:cs="Arial"/>
          <w:sz w:val="24"/>
          <w:szCs w:val="24"/>
        </w:rPr>
        <w:t xml:space="preserve">BNA would like to see the current Caribou Conservation Agreement process terminated and an entirely new process developed which provides our nation with participatory and decision-making rights sufficient to determine the uses to which our Aboriginal title land is put, along with resources necessary for us to genuinely participate.  Such a process must, of course, be in keeping with the honour of the crown, respect our nation-to-nation relationship, recognize our unextinguished rights, and seek to advance reconciliation.  The current proposal, outlined in ERO #019-4995, fails to meet those objectives.  </w:t>
      </w:r>
    </w:p>
    <w:p w14:paraId="0BB266B3" w14:textId="1D2C406D" w:rsidR="00246AD9" w:rsidRDefault="00246AD9" w:rsidP="00246AD9">
      <w:pPr>
        <w:spacing w:after="0" w:line="240" w:lineRule="auto"/>
        <w:rPr>
          <w:rFonts w:ascii="Arial" w:hAnsi="Arial" w:cs="Arial"/>
          <w:sz w:val="24"/>
          <w:szCs w:val="24"/>
        </w:rPr>
      </w:pPr>
    </w:p>
    <w:p w14:paraId="45B04879" w14:textId="77777777" w:rsidR="00246AD9" w:rsidRPr="00246AD9" w:rsidRDefault="00246AD9" w:rsidP="00246AD9">
      <w:pPr>
        <w:spacing w:after="0" w:line="240" w:lineRule="auto"/>
        <w:rPr>
          <w:rFonts w:ascii="Arial" w:hAnsi="Arial" w:cs="Arial"/>
          <w:sz w:val="24"/>
          <w:szCs w:val="24"/>
        </w:rPr>
      </w:pPr>
    </w:p>
    <w:p w14:paraId="561A9BB2" w14:textId="77777777" w:rsidR="00246AD9" w:rsidRPr="00246AD9" w:rsidRDefault="00246AD9" w:rsidP="00246AD9">
      <w:pPr>
        <w:spacing w:after="0" w:line="240" w:lineRule="auto"/>
        <w:rPr>
          <w:rFonts w:ascii="Arial" w:hAnsi="Arial" w:cs="Arial"/>
          <w:sz w:val="24"/>
          <w:szCs w:val="24"/>
        </w:rPr>
      </w:pPr>
      <w:proofErr w:type="spellStart"/>
      <w:r w:rsidRPr="00246AD9">
        <w:rPr>
          <w:rFonts w:ascii="Arial" w:hAnsi="Arial" w:cs="Arial"/>
          <w:sz w:val="24"/>
          <w:szCs w:val="24"/>
        </w:rPr>
        <w:t>Miigwetch</w:t>
      </w:r>
      <w:proofErr w:type="spellEnd"/>
      <w:r w:rsidRPr="00246AD9">
        <w:rPr>
          <w:rFonts w:ascii="Arial" w:hAnsi="Arial" w:cs="Arial"/>
          <w:sz w:val="24"/>
          <w:szCs w:val="24"/>
        </w:rPr>
        <w:t>,</w:t>
      </w:r>
    </w:p>
    <w:p w14:paraId="55D3DE1E" w14:textId="77777777" w:rsidR="00246AD9" w:rsidRPr="00246AD9" w:rsidRDefault="00246AD9" w:rsidP="00246AD9">
      <w:pPr>
        <w:spacing w:after="0" w:line="240" w:lineRule="auto"/>
        <w:rPr>
          <w:rFonts w:ascii="Arial" w:hAnsi="Arial" w:cs="Arial"/>
          <w:sz w:val="24"/>
          <w:szCs w:val="24"/>
        </w:rPr>
      </w:pPr>
    </w:p>
    <w:p w14:paraId="52EA83DD" w14:textId="58129784" w:rsidR="00246AD9" w:rsidRPr="00246AD9" w:rsidRDefault="004F6D53" w:rsidP="00246AD9">
      <w:pPr>
        <w:spacing w:after="0" w:line="240" w:lineRule="auto"/>
        <w:rPr>
          <w:rFonts w:ascii="Arial" w:hAnsi="Arial" w:cs="Arial"/>
          <w:sz w:val="24"/>
          <w:szCs w:val="24"/>
        </w:rPr>
      </w:pPr>
      <w:r w:rsidRPr="00C04818">
        <w:rPr>
          <w:rFonts w:ascii="Arial" w:eastAsia="Times New Roman" w:hAnsi="Arial" w:cs="Arial"/>
          <w:noProof/>
          <w:sz w:val="24"/>
          <w:szCs w:val="24"/>
        </w:rPr>
        <w:drawing>
          <wp:inline distT="0" distB="0" distL="0" distR="0" wp14:anchorId="67A8513E" wp14:editId="3F41A90A">
            <wp:extent cx="1346791" cy="6096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lum contrast="20000"/>
                      <a:extLst>
                        <a:ext uri="{28A0092B-C50C-407E-A947-70E740481C1C}">
                          <a14:useLocalDpi xmlns:a14="http://schemas.microsoft.com/office/drawing/2010/main" val="0"/>
                        </a:ext>
                      </a:extLst>
                    </a:blip>
                    <a:srcRect/>
                    <a:stretch>
                      <a:fillRect/>
                    </a:stretch>
                  </pic:blipFill>
                  <pic:spPr bwMode="auto">
                    <a:xfrm>
                      <a:off x="0" y="0"/>
                      <a:ext cx="1352536" cy="612200"/>
                    </a:xfrm>
                    <a:prstGeom prst="rect">
                      <a:avLst/>
                    </a:prstGeom>
                    <a:noFill/>
                    <a:ln>
                      <a:noFill/>
                    </a:ln>
                  </pic:spPr>
                </pic:pic>
              </a:graphicData>
            </a:graphic>
          </wp:inline>
        </w:drawing>
      </w:r>
    </w:p>
    <w:p w14:paraId="48A02275" w14:textId="77777777" w:rsidR="00246AD9" w:rsidRPr="00246AD9" w:rsidRDefault="00246AD9" w:rsidP="00246AD9">
      <w:pPr>
        <w:spacing w:after="0" w:line="240" w:lineRule="auto"/>
        <w:rPr>
          <w:rFonts w:ascii="Arial" w:hAnsi="Arial" w:cs="Arial"/>
          <w:sz w:val="24"/>
          <w:szCs w:val="24"/>
        </w:rPr>
      </w:pPr>
    </w:p>
    <w:p w14:paraId="02B83671" w14:textId="4E89341A" w:rsidR="00246AD9" w:rsidRPr="00246AD9" w:rsidRDefault="00246AD9" w:rsidP="00246AD9">
      <w:pPr>
        <w:spacing w:after="0" w:line="240" w:lineRule="auto"/>
        <w:rPr>
          <w:rFonts w:ascii="Arial" w:hAnsi="Arial" w:cs="Arial"/>
          <w:sz w:val="24"/>
          <w:szCs w:val="24"/>
        </w:rPr>
      </w:pPr>
      <w:r w:rsidRPr="00246AD9">
        <w:rPr>
          <w:rFonts w:ascii="Arial" w:hAnsi="Arial" w:cs="Arial"/>
          <w:sz w:val="24"/>
          <w:szCs w:val="24"/>
        </w:rPr>
        <w:t>Jordan Hatton</w:t>
      </w:r>
      <w:r w:rsidRPr="00246AD9">
        <w:rPr>
          <w:rFonts w:ascii="Arial" w:hAnsi="Arial" w:cs="Arial"/>
          <w:sz w:val="24"/>
          <w:szCs w:val="24"/>
        </w:rPr>
        <w:br/>
      </w:r>
      <w:bookmarkEnd w:id="0"/>
      <w:r w:rsidRPr="00246AD9">
        <w:rPr>
          <w:rFonts w:ascii="Arial" w:hAnsi="Arial" w:cs="Arial"/>
          <w:sz w:val="24"/>
          <w:szCs w:val="24"/>
        </w:rPr>
        <w:t>Director of Economic Development</w:t>
      </w:r>
    </w:p>
    <w:p w14:paraId="00A09BA5" w14:textId="727DCFA7" w:rsidR="00246AD9" w:rsidRPr="00246AD9" w:rsidRDefault="00246AD9" w:rsidP="00246AD9">
      <w:pPr>
        <w:spacing w:after="0" w:line="240" w:lineRule="auto"/>
        <w:rPr>
          <w:rFonts w:ascii="Arial" w:hAnsi="Arial" w:cs="Arial"/>
          <w:sz w:val="24"/>
          <w:szCs w:val="24"/>
        </w:rPr>
      </w:pPr>
      <w:proofErr w:type="spellStart"/>
      <w:r w:rsidRPr="00246AD9">
        <w:rPr>
          <w:rFonts w:ascii="Arial" w:hAnsi="Arial" w:cs="Arial"/>
          <w:sz w:val="24"/>
          <w:szCs w:val="24"/>
        </w:rPr>
        <w:t>Bingwi</w:t>
      </w:r>
      <w:proofErr w:type="spellEnd"/>
      <w:r w:rsidRPr="00246AD9">
        <w:rPr>
          <w:rFonts w:ascii="Arial" w:hAnsi="Arial" w:cs="Arial"/>
          <w:sz w:val="24"/>
          <w:szCs w:val="24"/>
        </w:rPr>
        <w:t xml:space="preserve"> </w:t>
      </w:r>
      <w:proofErr w:type="spellStart"/>
      <w:r w:rsidRPr="00246AD9">
        <w:rPr>
          <w:rFonts w:ascii="Arial" w:hAnsi="Arial" w:cs="Arial"/>
          <w:sz w:val="24"/>
          <w:szCs w:val="24"/>
        </w:rPr>
        <w:t>Neyaashi</w:t>
      </w:r>
      <w:proofErr w:type="spellEnd"/>
      <w:r w:rsidRPr="00246AD9">
        <w:rPr>
          <w:rFonts w:ascii="Arial" w:hAnsi="Arial" w:cs="Arial"/>
          <w:sz w:val="24"/>
          <w:szCs w:val="24"/>
        </w:rPr>
        <w:t xml:space="preserve"> </w:t>
      </w:r>
      <w:proofErr w:type="spellStart"/>
      <w:r w:rsidRPr="00246AD9">
        <w:rPr>
          <w:rFonts w:ascii="Arial" w:hAnsi="Arial" w:cs="Arial"/>
          <w:sz w:val="24"/>
          <w:szCs w:val="24"/>
        </w:rPr>
        <w:t>Anishinaabek</w:t>
      </w:r>
      <w:proofErr w:type="spellEnd"/>
    </w:p>
    <w:p w14:paraId="1A51207D" w14:textId="7AADC2C8" w:rsidR="00655862" w:rsidRPr="00246AD9" w:rsidRDefault="00655862" w:rsidP="00405FB0">
      <w:pPr>
        <w:rPr>
          <w:rFonts w:ascii="Arial" w:hAnsi="Arial" w:cs="Arial"/>
          <w:sz w:val="24"/>
          <w:szCs w:val="24"/>
        </w:rPr>
      </w:pPr>
    </w:p>
    <w:p w14:paraId="77167A33" w14:textId="77777777" w:rsidR="002A3FEA" w:rsidRPr="00246AD9" w:rsidRDefault="002A3FEA" w:rsidP="00405FB0">
      <w:pPr>
        <w:rPr>
          <w:rFonts w:ascii="Arial" w:hAnsi="Arial" w:cs="Arial"/>
          <w:sz w:val="24"/>
          <w:szCs w:val="24"/>
        </w:rPr>
      </w:pPr>
    </w:p>
    <w:p w14:paraId="67403840" w14:textId="77777777" w:rsidR="007762D6" w:rsidRPr="00246AD9" w:rsidRDefault="007762D6" w:rsidP="00405FB0">
      <w:pPr>
        <w:rPr>
          <w:rFonts w:ascii="Arial" w:hAnsi="Arial" w:cs="Arial"/>
          <w:sz w:val="24"/>
          <w:szCs w:val="24"/>
        </w:rPr>
      </w:pPr>
    </w:p>
    <w:sectPr w:rsidR="007762D6" w:rsidRPr="00246AD9" w:rsidSect="00B623C5">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8A17A" w14:textId="77777777" w:rsidR="001A2C9C" w:rsidRDefault="001A2C9C" w:rsidP="00F37388">
      <w:pPr>
        <w:spacing w:after="0" w:line="240" w:lineRule="auto"/>
      </w:pPr>
      <w:r>
        <w:separator/>
      </w:r>
    </w:p>
  </w:endnote>
  <w:endnote w:type="continuationSeparator" w:id="0">
    <w:p w14:paraId="4F80E63E" w14:textId="77777777" w:rsidR="001A2C9C" w:rsidRDefault="001A2C9C" w:rsidP="00F373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1208A" w14:textId="77777777" w:rsidR="0006516F" w:rsidRDefault="000651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1208B" w14:textId="77777777" w:rsidR="0006516F" w:rsidRDefault="0006516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1208D" w14:textId="77777777" w:rsidR="0006516F" w:rsidRDefault="000651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37AB7" w14:textId="77777777" w:rsidR="001A2C9C" w:rsidRDefault="001A2C9C" w:rsidP="00F37388">
      <w:pPr>
        <w:spacing w:after="0" w:line="240" w:lineRule="auto"/>
      </w:pPr>
      <w:r>
        <w:separator/>
      </w:r>
    </w:p>
  </w:footnote>
  <w:footnote w:type="continuationSeparator" w:id="0">
    <w:p w14:paraId="2A9B3EA8" w14:textId="77777777" w:rsidR="001A2C9C" w:rsidRDefault="001A2C9C" w:rsidP="00F373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12082" w14:textId="77777777" w:rsidR="0006516F" w:rsidRDefault="000651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12083" w14:textId="77777777" w:rsidR="009F0C0A" w:rsidRDefault="009F0C0A" w:rsidP="00F37388">
    <w:pPr>
      <w:pStyle w:val="NoSpacing"/>
      <w:rPr>
        <w:rFonts w:asciiTheme="majorHAnsi" w:hAnsiTheme="majorHAnsi"/>
        <w:sz w:val="28"/>
      </w:rPr>
    </w:pPr>
    <w:r w:rsidRPr="00F37388">
      <w:rPr>
        <w:rFonts w:asciiTheme="majorHAnsi" w:hAnsiTheme="majorHAnsi"/>
        <w:noProof/>
        <w:sz w:val="28"/>
      </w:rPr>
      <w:drawing>
        <wp:anchor distT="0" distB="0" distL="114300" distR="114300" simplePos="0" relativeHeight="251659264" behindDoc="0" locked="0" layoutInCell="1" allowOverlap="1" wp14:anchorId="1A51208E" wp14:editId="1A51208F">
          <wp:simplePos x="0" y="0"/>
          <wp:positionH relativeFrom="column">
            <wp:posOffset>-133350</wp:posOffset>
          </wp:positionH>
          <wp:positionV relativeFrom="paragraph">
            <wp:posOffset>83820</wp:posOffset>
          </wp:positionV>
          <wp:extent cx="1400175" cy="1247775"/>
          <wp:effectExtent l="19050" t="0" r="9525" b="0"/>
          <wp:wrapNone/>
          <wp:docPr id="2" name="Picture 2" descr="BN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NA Logo"/>
                  <pic:cNvPicPr>
                    <a:picLocks noChangeAspect="1" noChangeArrowheads="1"/>
                  </pic:cNvPicPr>
                </pic:nvPicPr>
                <pic:blipFill>
                  <a:blip r:embed="rId1" cstate="print"/>
                  <a:srcRect/>
                  <a:stretch>
                    <a:fillRect/>
                  </a:stretch>
                </pic:blipFill>
                <pic:spPr bwMode="auto">
                  <a:xfrm>
                    <a:off x="0" y="0"/>
                    <a:ext cx="1400175" cy="1247775"/>
                  </a:xfrm>
                  <a:prstGeom prst="rect">
                    <a:avLst/>
                  </a:prstGeom>
                  <a:noFill/>
                  <a:ln w="9525">
                    <a:noFill/>
                    <a:miter lim="800000"/>
                    <a:headEnd/>
                    <a:tailEnd/>
                  </a:ln>
                </pic:spPr>
              </pic:pic>
            </a:graphicData>
          </a:graphic>
        </wp:anchor>
      </w:drawing>
    </w:r>
    <w:r w:rsidRPr="00F37388">
      <w:rPr>
        <w:rFonts w:asciiTheme="majorHAnsi" w:hAnsiTheme="majorHAnsi"/>
        <w:sz w:val="28"/>
      </w:rPr>
      <w:t xml:space="preserve">                                   </w:t>
    </w:r>
  </w:p>
  <w:p w14:paraId="1A512084" w14:textId="77777777" w:rsidR="009F0C0A" w:rsidRPr="00F37388" w:rsidRDefault="009F0C0A" w:rsidP="00F37388">
    <w:pPr>
      <w:pStyle w:val="NoSpacing"/>
      <w:rPr>
        <w:rFonts w:asciiTheme="majorHAnsi" w:hAnsiTheme="majorHAnsi"/>
        <w:b/>
        <w:sz w:val="28"/>
      </w:rPr>
    </w:pPr>
    <w:r>
      <w:rPr>
        <w:rFonts w:asciiTheme="majorHAnsi" w:hAnsiTheme="majorHAnsi"/>
        <w:sz w:val="28"/>
      </w:rPr>
      <w:t xml:space="preserve">                                   </w:t>
    </w:r>
    <w:r w:rsidRPr="00F37388">
      <w:rPr>
        <w:rFonts w:asciiTheme="majorHAnsi" w:hAnsiTheme="majorHAnsi"/>
        <w:b/>
        <w:sz w:val="40"/>
      </w:rPr>
      <w:t>BINGWI NEYAASHI ANISHINAABEK</w:t>
    </w:r>
    <w:r w:rsidRPr="00F37388">
      <w:rPr>
        <w:rFonts w:asciiTheme="majorHAnsi" w:hAnsiTheme="majorHAnsi"/>
        <w:b/>
        <w:sz w:val="32"/>
      </w:rPr>
      <w:t xml:space="preserve">                                                                                                                                                                                               </w:t>
    </w:r>
  </w:p>
  <w:p w14:paraId="1A512085" w14:textId="77777777" w:rsidR="009F0C0A" w:rsidRPr="00F37388" w:rsidRDefault="009F0C0A" w:rsidP="00F37388">
    <w:pPr>
      <w:pStyle w:val="NoSpacing"/>
      <w:rPr>
        <w:rFonts w:asciiTheme="majorHAnsi" w:hAnsiTheme="majorHAnsi"/>
        <w:b/>
        <w:sz w:val="24"/>
      </w:rPr>
    </w:pPr>
    <w:r w:rsidRPr="00F37388">
      <w:rPr>
        <w:rFonts w:asciiTheme="majorHAnsi" w:hAnsiTheme="majorHAnsi"/>
        <w:sz w:val="24"/>
      </w:rPr>
      <w:t xml:space="preserve">                                         </w:t>
    </w:r>
    <w:r w:rsidR="0006516F">
      <w:rPr>
        <w:rFonts w:asciiTheme="majorHAnsi" w:hAnsiTheme="majorHAnsi"/>
        <w:b/>
        <w:sz w:val="24"/>
      </w:rPr>
      <w:t>1 Copper Thunderbird Road</w:t>
    </w:r>
    <w:r w:rsidRPr="00F37388">
      <w:rPr>
        <w:rFonts w:asciiTheme="majorHAnsi" w:hAnsiTheme="majorHAnsi"/>
        <w:b/>
        <w:sz w:val="24"/>
      </w:rPr>
      <w:t xml:space="preserve">, </w:t>
    </w:r>
    <w:r w:rsidR="00A33ACC">
      <w:rPr>
        <w:rFonts w:asciiTheme="majorHAnsi" w:hAnsiTheme="majorHAnsi"/>
        <w:b/>
        <w:sz w:val="24"/>
      </w:rPr>
      <w:t>Sandpoint FN</w:t>
    </w:r>
    <w:r w:rsidRPr="00F37388">
      <w:rPr>
        <w:rFonts w:asciiTheme="majorHAnsi" w:hAnsiTheme="majorHAnsi"/>
        <w:b/>
        <w:sz w:val="24"/>
      </w:rPr>
      <w:t>, Ontario P</w:t>
    </w:r>
    <w:r w:rsidR="00A33ACC">
      <w:rPr>
        <w:rFonts w:asciiTheme="majorHAnsi" w:hAnsiTheme="majorHAnsi"/>
        <w:b/>
        <w:sz w:val="24"/>
      </w:rPr>
      <w:t xml:space="preserve">OT </w:t>
    </w:r>
    <w:r w:rsidR="009A3258">
      <w:rPr>
        <w:rFonts w:asciiTheme="majorHAnsi" w:hAnsiTheme="majorHAnsi"/>
        <w:b/>
        <w:sz w:val="24"/>
      </w:rPr>
      <w:t>2B0</w:t>
    </w:r>
  </w:p>
  <w:p w14:paraId="1A512086" w14:textId="77777777" w:rsidR="009F0C0A" w:rsidRPr="00F37388" w:rsidRDefault="009F0C0A" w:rsidP="00F37388">
    <w:pPr>
      <w:pStyle w:val="NoSpacing"/>
      <w:rPr>
        <w:rFonts w:asciiTheme="majorHAnsi" w:hAnsiTheme="majorHAnsi"/>
        <w:b/>
        <w:sz w:val="24"/>
      </w:rPr>
    </w:pPr>
    <w:r w:rsidRPr="00F37388">
      <w:rPr>
        <w:rFonts w:asciiTheme="majorHAnsi" w:hAnsiTheme="majorHAnsi"/>
        <w:b/>
        <w:sz w:val="24"/>
      </w:rPr>
      <w:t xml:space="preserve">                                         Phone: (807) 623-2724</w:t>
    </w:r>
    <w:r w:rsidRPr="00F37388">
      <w:rPr>
        <w:rFonts w:asciiTheme="majorHAnsi" w:hAnsiTheme="majorHAnsi"/>
        <w:b/>
        <w:sz w:val="24"/>
      </w:rPr>
      <w:tab/>
      <w:t xml:space="preserve">           Fax: (807) 623-2764</w:t>
    </w:r>
  </w:p>
  <w:p w14:paraId="1A512087" w14:textId="77777777" w:rsidR="009F0C0A" w:rsidRDefault="009F0C0A">
    <w:pPr>
      <w:pStyle w:val="Header"/>
    </w:pPr>
  </w:p>
  <w:p w14:paraId="1A512088" w14:textId="77777777" w:rsidR="009F0C0A" w:rsidRDefault="009F0C0A">
    <w:pPr>
      <w:pStyle w:val="Header"/>
    </w:pPr>
  </w:p>
  <w:p w14:paraId="1A512089" w14:textId="77777777" w:rsidR="009F0C0A" w:rsidRDefault="009F0C0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1208C" w14:textId="77777777" w:rsidR="0006516F" w:rsidRDefault="000651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B612E"/>
    <w:multiLevelType w:val="hybridMultilevel"/>
    <w:tmpl w:val="4230937C"/>
    <w:lvl w:ilvl="0" w:tplc="07AE0E8A">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1907A8"/>
    <w:multiLevelType w:val="hybridMultilevel"/>
    <w:tmpl w:val="8E7481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94040B0"/>
    <w:multiLevelType w:val="hybridMultilevel"/>
    <w:tmpl w:val="E5269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D25132"/>
    <w:multiLevelType w:val="hybridMultilevel"/>
    <w:tmpl w:val="5C768994"/>
    <w:lvl w:ilvl="0" w:tplc="07AE0E8A">
      <w:numFmt w:val="bullet"/>
      <w:lvlText w:val="•"/>
      <w:lvlJc w:val="left"/>
      <w:pPr>
        <w:ind w:left="1440" w:hanging="72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7C6655A"/>
    <w:multiLevelType w:val="hybridMultilevel"/>
    <w:tmpl w:val="00702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D14DDF"/>
    <w:multiLevelType w:val="hybridMultilevel"/>
    <w:tmpl w:val="249A8F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91B2CFE"/>
    <w:multiLevelType w:val="hybridMultilevel"/>
    <w:tmpl w:val="9A9A85B4"/>
    <w:lvl w:ilvl="0" w:tplc="07AE0E8A">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2F2EAD"/>
    <w:multiLevelType w:val="hybridMultilevel"/>
    <w:tmpl w:val="9D60F966"/>
    <w:lvl w:ilvl="0" w:tplc="07AE0E8A">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A8419E1"/>
    <w:multiLevelType w:val="hybridMultilevel"/>
    <w:tmpl w:val="E7E6EE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7EA979B9"/>
    <w:multiLevelType w:val="hybridMultilevel"/>
    <w:tmpl w:val="1ACC7350"/>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6"/>
  </w:num>
  <w:num w:numId="5">
    <w:abstractNumId w:val="7"/>
  </w:num>
  <w:num w:numId="6">
    <w:abstractNumId w:val="1"/>
  </w:num>
  <w:num w:numId="7">
    <w:abstractNumId w:val="2"/>
  </w:num>
  <w:num w:numId="8">
    <w:abstractNumId w:val="5"/>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388"/>
    <w:rsid w:val="00024C60"/>
    <w:rsid w:val="00036380"/>
    <w:rsid w:val="0006516F"/>
    <w:rsid w:val="000A3789"/>
    <w:rsid w:val="000B759F"/>
    <w:rsid w:val="000E2CAC"/>
    <w:rsid w:val="00113C02"/>
    <w:rsid w:val="00155441"/>
    <w:rsid w:val="001A2C9C"/>
    <w:rsid w:val="001C79FB"/>
    <w:rsid w:val="001E06F8"/>
    <w:rsid w:val="001E55AB"/>
    <w:rsid w:val="00200FCE"/>
    <w:rsid w:val="0022798B"/>
    <w:rsid w:val="00237C99"/>
    <w:rsid w:val="00246AD9"/>
    <w:rsid w:val="002519D8"/>
    <w:rsid w:val="00266D8B"/>
    <w:rsid w:val="002929AE"/>
    <w:rsid w:val="002A3FEA"/>
    <w:rsid w:val="002B6C92"/>
    <w:rsid w:val="002E569E"/>
    <w:rsid w:val="0030682E"/>
    <w:rsid w:val="00311234"/>
    <w:rsid w:val="00325EE3"/>
    <w:rsid w:val="00327FA1"/>
    <w:rsid w:val="00377A61"/>
    <w:rsid w:val="003B7BAD"/>
    <w:rsid w:val="003D3714"/>
    <w:rsid w:val="00405AAD"/>
    <w:rsid w:val="00405FB0"/>
    <w:rsid w:val="004079F3"/>
    <w:rsid w:val="004252EE"/>
    <w:rsid w:val="00426118"/>
    <w:rsid w:val="004357BD"/>
    <w:rsid w:val="004475DE"/>
    <w:rsid w:val="00493E7E"/>
    <w:rsid w:val="004B58FD"/>
    <w:rsid w:val="004F6D53"/>
    <w:rsid w:val="004F6E37"/>
    <w:rsid w:val="0054371C"/>
    <w:rsid w:val="00546184"/>
    <w:rsid w:val="00551C20"/>
    <w:rsid w:val="00593476"/>
    <w:rsid w:val="005B724F"/>
    <w:rsid w:val="005C2E98"/>
    <w:rsid w:val="005D2F5E"/>
    <w:rsid w:val="005D515B"/>
    <w:rsid w:val="005E5587"/>
    <w:rsid w:val="00640B74"/>
    <w:rsid w:val="00655862"/>
    <w:rsid w:val="00664AD3"/>
    <w:rsid w:val="00716A37"/>
    <w:rsid w:val="0075751A"/>
    <w:rsid w:val="007762D6"/>
    <w:rsid w:val="007A02EF"/>
    <w:rsid w:val="007A236C"/>
    <w:rsid w:val="007A3C4C"/>
    <w:rsid w:val="007D6D98"/>
    <w:rsid w:val="007D7BD6"/>
    <w:rsid w:val="007E2327"/>
    <w:rsid w:val="008623AF"/>
    <w:rsid w:val="008628F0"/>
    <w:rsid w:val="008673B0"/>
    <w:rsid w:val="00871C78"/>
    <w:rsid w:val="00886ECC"/>
    <w:rsid w:val="0089106A"/>
    <w:rsid w:val="00911DA1"/>
    <w:rsid w:val="00913F00"/>
    <w:rsid w:val="00935D61"/>
    <w:rsid w:val="00962799"/>
    <w:rsid w:val="0096437E"/>
    <w:rsid w:val="009A3258"/>
    <w:rsid w:val="009C3910"/>
    <w:rsid w:val="009C3EF8"/>
    <w:rsid w:val="009F0C0A"/>
    <w:rsid w:val="00A33ACC"/>
    <w:rsid w:val="00A56C85"/>
    <w:rsid w:val="00A9283A"/>
    <w:rsid w:val="00AA3396"/>
    <w:rsid w:val="00AB3ACF"/>
    <w:rsid w:val="00AD110D"/>
    <w:rsid w:val="00AE3D65"/>
    <w:rsid w:val="00AF7D78"/>
    <w:rsid w:val="00B623C5"/>
    <w:rsid w:val="00B725DC"/>
    <w:rsid w:val="00BE1874"/>
    <w:rsid w:val="00C04818"/>
    <w:rsid w:val="00C4474B"/>
    <w:rsid w:val="00C935D6"/>
    <w:rsid w:val="00C95CAF"/>
    <w:rsid w:val="00CB244A"/>
    <w:rsid w:val="00CC42D5"/>
    <w:rsid w:val="00CE2A15"/>
    <w:rsid w:val="00CF5843"/>
    <w:rsid w:val="00D03E3B"/>
    <w:rsid w:val="00D6291A"/>
    <w:rsid w:val="00D97206"/>
    <w:rsid w:val="00DA4E5A"/>
    <w:rsid w:val="00DD6EE9"/>
    <w:rsid w:val="00DD7DB3"/>
    <w:rsid w:val="00DE237A"/>
    <w:rsid w:val="00DF08B6"/>
    <w:rsid w:val="00E4463A"/>
    <w:rsid w:val="00E51878"/>
    <w:rsid w:val="00E9252A"/>
    <w:rsid w:val="00EE7F18"/>
    <w:rsid w:val="00F20756"/>
    <w:rsid w:val="00F34FC5"/>
    <w:rsid w:val="00F37388"/>
    <w:rsid w:val="00F67629"/>
    <w:rsid w:val="00F75A54"/>
    <w:rsid w:val="00F927F1"/>
    <w:rsid w:val="00F93F2A"/>
    <w:rsid w:val="00FB72DC"/>
    <w:rsid w:val="00FF61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1207D"/>
  <w15:docId w15:val="{2B965F52-EC98-44BC-8896-2586831EC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6D98"/>
    <w:rPr>
      <w:lang w:val="en-CA"/>
    </w:rPr>
  </w:style>
  <w:style w:type="paragraph" w:styleId="Heading5">
    <w:name w:val="heading 5"/>
    <w:basedOn w:val="Normal"/>
    <w:next w:val="Normal"/>
    <w:link w:val="Heading5Char"/>
    <w:qFormat/>
    <w:rsid w:val="00F37388"/>
    <w:pPr>
      <w:keepNext/>
      <w:spacing w:after="0" w:line="240" w:lineRule="auto"/>
      <w:jc w:val="center"/>
      <w:outlineLvl w:val="4"/>
    </w:pPr>
    <w:rPr>
      <w:rFonts w:ascii="Arial" w:eastAsia="Times New Roman" w:hAnsi="Arial" w:cs="Arial"/>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7388"/>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F37388"/>
  </w:style>
  <w:style w:type="paragraph" w:styleId="Footer">
    <w:name w:val="footer"/>
    <w:basedOn w:val="Normal"/>
    <w:link w:val="FooterChar"/>
    <w:uiPriority w:val="99"/>
    <w:unhideWhenUsed/>
    <w:rsid w:val="00F373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7388"/>
  </w:style>
  <w:style w:type="character" w:customStyle="1" w:styleId="Heading5Char">
    <w:name w:val="Heading 5 Char"/>
    <w:basedOn w:val="DefaultParagraphFont"/>
    <w:link w:val="Heading5"/>
    <w:rsid w:val="00F37388"/>
    <w:rPr>
      <w:rFonts w:ascii="Arial" w:eastAsia="Times New Roman" w:hAnsi="Arial" w:cs="Arial"/>
      <w:b/>
      <w:bCs/>
      <w:sz w:val="24"/>
      <w:szCs w:val="24"/>
    </w:rPr>
  </w:style>
  <w:style w:type="paragraph" w:styleId="NoSpacing">
    <w:name w:val="No Spacing"/>
    <w:uiPriority w:val="1"/>
    <w:qFormat/>
    <w:rsid w:val="00F37388"/>
    <w:pPr>
      <w:spacing w:after="0" w:line="240" w:lineRule="auto"/>
    </w:pPr>
  </w:style>
  <w:style w:type="paragraph" w:styleId="ListParagraph">
    <w:name w:val="List Paragraph"/>
    <w:basedOn w:val="Normal"/>
    <w:uiPriority w:val="34"/>
    <w:qFormat/>
    <w:rsid w:val="00935D61"/>
    <w:pPr>
      <w:ind w:left="720"/>
      <w:contextualSpacing/>
    </w:pPr>
  </w:style>
  <w:style w:type="character" w:styleId="Hyperlink">
    <w:name w:val="Hyperlink"/>
    <w:basedOn w:val="DefaultParagraphFont"/>
    <w:uiPriority w:val="99"/>
    <w:unhideWhenUsed/>
    <w:rsid w:val="00655862"/>
    <w:rPr>
      <w:color w:val="0000FF" w:themeColor="hyperlink"/>
      <w:u w:val="single"/>
    </w:rPr>
  </w:style>
  <w:style w:type="paragraph" w:styleId="BalloonText">
    <w:name w:val="Balloon Text"/>
    <w:basedOn w:val="Normal"/>
    <w:link w:val="BalloonTextChar"/>
    <w:uiPriority w:val="99"/>
    <w:semiHidden/>
    <w:unhideWhenUsed/>
    <w:rsid w:val="003B7B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7BAD"/>
    <w:rPr>
      <w:rFonts w:ascii="Segoe UI" w:hAnsi="Segoe UI" w:cs="Segoe UI"/>
      <w:sz w:val="18"/>
      <w:szCs w:val="18"/>
      <w:lang w:val="en-CA"/>
    </w:rPr>
  </w:style>
  <w:style w:type="table" w:styleId="TableGrid">
    <w:name w:val="Table Grid"/>
    <w:basedOn w:val="TableNormal"/>
    <w:uiPriority w:val="59"/>
    <w:rsid w:val="007D7B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0134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c.eccc-caribou.ec@canada.ca"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borealcaribouconservation@on-0987kjhcxtario.ca"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815</Words>
  <Characters>4647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lesquega</dc:creator>
  <cp:lastModifiedBy>Jordan Hatton</cp:lastModifiedBy>
  <cp:revision>3</cp:revision>
  <cp:lastPrinted>2017-06-27T17:57:00Z</cp:lastPrinted>
  <dcterms:created xsi:type="dcterms:W3CDTF">2022-03-07T21:57:00Z</dcterms:created>
  <dcterms:modified xsi:type="dcterms:W3CDTF">2022-03-13T18:01:00Z</dcterms:modified>
</cp:coreProperties>
</file>