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9C05" w14:textId="77777777" w:rsidR="001F43AC" w:rsidRDefault="00FF5A1C">
      <w:pPr>
        <w:rPr>
          <w:sz w:val="20"/>
          <w:szCs w:val="20"/>
        </w:rPr>
      </w:pPr>
      <w:r>
        <w:rPr>
          <w:noProof/>
        </w:rPr>
        <w:drawing>
          <wp:anchor distT="0" distB="0" distL="114300" distR="114300" simplePos="0" relativeHeight="251660288" behindDoc="1" locked="0" layoutInCell="1" allowOverlap="1" wp14:anchorId="0A948444" wp14:editId="7EA2CCC9">
            <wp:simplePos x="0" y="0"/>
            <wp:positionH relativeFrom="column">
              <wp:posOffset>85</wp:posOffset>
            </wp:positionH>
            <wp:positionV relativeFrom="paragraph">
              <wp:posOffset>124128</wp:posOffset>
            </wp:positionV>
            <wp:extent cx="2347415" cy="119886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BA11 - Logo with no member.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7415" cy="1198866"/>
                    </a:xfrm>
                    <a:prstGeom prst="rect">
                      <a:avLst/>
                    </a:prstGeom>
                  </pic:spPr>
                </pic:pic>
              </a:graphicData>
            </a:graphic>
            <wp14:sizeRelH relativeFrom="page">
              <wp14:pctWidth>0</wp14:pctWidth>
            </wp14:sizeRelH>
            <wp14:sizeRelV relativeFrom="page">
              <wp14:pctHeight>0</wp14:pctHeight>
            </wp14:sizeRelV>
          </wp:anchor>
        </w:drawing>
      </w:r>
    </w:p>
    <w:p w14:paraId="0A445851" w14:textId="77777777" w:rsidR="00283069" w:rsidRDefault="00283069">
      <w:pPr>
        <w:rPr>
          <w:sz w:val="20"/>
          <w:szCs w:val="20"/>
        </w:rPr>
      </w:pPr>
    </w:p>
    <w:p w14:paraId="7AFCCF7F" w14:textId="77777777" w:rsidR="001F43AC" w:rsidRDefault="001F43AC">
      <w:pPr>
        <w:rPr>
          <w:sz w:val="20"/>
          <w:szCs w:val="20"/>
        </w:rPr>
      </w:pPr>
    </w:p>
    <w:p w14:paraId="4FB1448E" w14:textId="77777777" w:rsidR="001F43AC" w:rsidRDefault="001F43AC">
      <w:pPr>
        <w:rPr>
          <w:sz w:val="20"/>
          <w:szCs w:val="20"/>
        </w:rPr>
      </w:pPr>
    </w:p>
    <w:p w14:paraId="5E9FDA85" w14:textId="77777777" w:rsidR="0077581F" w:rsidRDefault="005F1323" w:rsidP="0077581F">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4697420A" wp14:editId="33CD5FC3">
                <wp:simplePos x="0" y="0"/>
                <wp:positionH relativeFrom="column">
                  <wp:posOffset>46516</wp:posOffset>
                </wp:positionH>
                <wp:positionV relativeFrom="paragraph">
                  <wp:posOffset>245110</wp:posOffset>
                </wp:positionV>
                <wp:extent cx="5622290" cy="0"/>
                <wp:effectExtent l="0" t="0" r="16510" b="19050"/>
                <wp:wrapNone/>
                <wp:docPr id="1" name="Straight Connector 1"/>
                <wp:cNvGraphicFramePr/>
                <a:graphic xmlns:a="http://schemas.openxmlformats.org/drawingml/2006/main">
                  <a:graphicData uri="http://schemas.microsoft.com/office/word/2010/wordprocessingShape">
                    <wps:wsp>
                      <wps:cNvCnPr/>
                      <wps:spPr>
                        <a:xfrm flipV="1">
                          <a:off x="0" y="0"/>
                          <a:ext cx="562229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C8C2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9.3pt" to="446.35pt,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" strokecolor="#00b050"/>
            </w:pict>
          </mc:Fallback>
        </mc:AlternateContent>
      </w:r>
    </w:p>
    <w:p w14:paraId="358EFF7A" w14:textId="77777777" w:rsidR="0077581F" w:rsidRPr="0077581F" w:rsidRDefault="0077581F" w:rsidP="0077581F">
      <w:pPr>
        <w:rPr>
          <w:sz w:val="20"/>
          <w:szCs w:val="20"/>
        </w:rPr>
      </w:pPr>
    </w:p>
    <w:p w14:paraId="49EBB905" w14:textId="2A95BFC9" w:rsidR="0077581F" w:rsidRPr="0085770B" w:rsidRDefault="00FB04C6" w:rsidP="0077581F">
      <w:pPr>
        <w:rPr>
          <w:rFonts w:ascii="Century Gothic" w:hAnsi="Century Gothic" w:cs="Estrangelo Edessa"/>
        </w:rPr>
      </w:pPr>
      <w:r>
        <w:rPr>
          <w:rFonts w:ascii="Century Gothic" w:hAnsi="Century Gothic" w:cs="Estrangelo Edessa"/>
        </w:rPr>
        <w:t xml:space="preserve">March </w:t>
      </w:r>
      <w:r w:rsidR="00AE53C8">
        <w:rPr>
          <w:rFonts w:ascii="Century Gothic" w:hAnsi="Century Gothic" w:cs="Estrangelo Edessa"/>
        </w:rPr>
        <w:t>3</w:t>
      </w:r>
      <w:r>
        <w:rPr>
          <w:rFonts w:ascii="Century Gothic" w:hAnsi="Century Gothic" w:cs="Estrangelo Edessa"/>
        </w:rPr>
        <w:t>, 2022</w:t>
      </w:r>
    </w:p>
    <w:p w14:paraId="50505CA1" w14:textId="5ABD0129" w:rsidR="0077581F" w:rsidRPr="00FB04C6" w:rsidRDefault="00FB04C6" w:rsidP="00FB04C6">
      <w:pPr>
        <w:pStyle w:val="NoSpacing"/>
        <w:rPr>
          <w:rFonts w:ascii="Century Gothic" w:hAnsi="Century Gothic"/>
        </w:rPr>
      </w:pPr>
      <w:r w:rsidRPr="00FB04C6">
        <w:rPr>
          <w:rFonts w:ascii="Century Gothic" w:hAnsi="Century Gothic"/>
        </w:rPr>
        <w:t>Niagara Home Builders’ Association</w:t>
      </w:r>
    </w:p>
    <w:p w14:paraId="1FE2610E" w14:textId="349C3A06" w:rsidR="00FB04C6" w:rsidRPr="00FB04C6" w:rsidRDefault="00FB04C6" w:rsidP="00FB04C6">
      <w:pPr>
        <w:pStyle w:val="NoSpacing"/>
        <w:rPr>
          <w:rFonts w:ascii="Century Gothic" w:hAnsi="Century Gothic"/>
        </w:rPr>
      </w:pPr>
      <w:r w:rsidRPr="00FB04C6">
        <w:rPr>
          <w:rFonts w:ascii="Century Gothic" w:hAnsi="Century Gothic"/>
        </w:rPr>
        <w:t>PO Box 28, Ridgeway PO</w:t>
      </w:r>
    </w:p>
    <w:p w14:paraId="686AD144" w14:textId="69F7C37F" w:rsidR="00FB04C6" w:rsidRPr="00FB04C6" w:rsidRDefault="00FB04C6" w:rsidP="00FB04C6">
      <w:pPr>
        <w:pStyle w:val="NoSpacing"/>
        <w:rPr>
          <w:rFonts w:ascii="Century Gothic" w:hAnsi="Century Gothic"/>
        </w:rPr>
      </w:pPr>
      <w:r w:rsidRPr="00FB04C6">
        <w:rPr>
          <w:rFonts w:ascii="Century Gothic" w:hAnsi="Century Gothic"/>
        </w:rPr>
        <w:t>Ridgeway, ON L0S 1N0</w:t>
      </w:r>
    </w:p>
    <w:p w14:paraId="1EA311C6" w14:textId="7E9AD570" w:rsidR="00FB04C6" w:rsidRDefault="00FB04C6" w:rsidP="0077581F">
      <w:pPr>
        <w:jc w:val="both"/>
        <w:rPr>
          <w:rFonts w:ascii="Century Gothic" w:hAnsi="Century Gothic" w:cs="Estrangelo Edessa"/>
        </w:rPr>
      </w:pPr>
    </w:p>
    <w:p w14:paraId="14FB186F" w14:textId="12874B66" w:rsidR="00CC3096" w:rsidRDefault="00CC3096" w:rsidP="00CC3096">
      <w:pPr>
        <w:spacing w:after="0"/>
        <w:jc w:val="both"/>
        <w:rPr>
          <w:rFonts w:ascii="Century Gothic" w:hAnsi="Century Gothic" w:cs="Estrangelo Edessa"/>
        </w:rPr>
      </w:pPr>
      <w:r>
        <w:rPr>
          <w:rFonts w:ascii="Century Gothic" w:hAnsi="Century Gothic" w:cs="Estrangelo Edessa"/>
        </w:rPr>
        <w:t xml:space="preserve">Michelle </w:t>
      </w:r>
      <w:proofErr w:type="spellStart"/>
      <w:r>
        <w:rPr>
          <w:rFonts w:ascii="Century Gothic" w:hAnsi="Century Gothic" w:cs="Estrangelo Edessa"/>
        </w:rPr>
        <w:t>Sergi</w:t>
      </w:r>
      <w:proofErr w:type="spellEnd"/>
      <w:r>
        <w:rPr>
          <w:rFonts w:ascii="Century Gothic" w:hAnsi="Century Gothic" w:cs="Estrangelo Edessa"/>
        </w:rPr>
        <w:t>, MCIP, RPP</w:t>
      </w:r>
    </w:p>
    <w:p w14:paraId="6B644066" w14:textId="7960778E" w:rsidR="00CC3096" w:rsidRDefault="00CC3096" w:rsidP="00CC3096">
      <w:pPr>
        <w:spacing w:after="0"/>
        <w:jc w:val="both"/>
        <w:rPr>
          <w:rFonts w:ascii="Century Gothic" w:hAnsi="Century Gothic" w:cs="Estrangelo Edessa"/>
        </w:rPr>
      </w:pPr>
      <w:r>
        <w:rPr>
          <w:rFonts w:ascii="Century Gothic" w:hAnsi="Century Gothic" w:cs="Estrangelo Edessa"/>
        </w:rPr>
        <w:t>Commissioner of Planning and Development</w:t>
      </w:r>
    </w:p>
    <w:p w14:paraId="04D783B1" w14:textId="38A46BFD" w:rsidR="00CC3096" w:rsidRDefault="00CC3096" w:rsidP="00CC3096">
      <w:pPr>
        <w:spacing w:after="0"/>
        <w:jc w:val="both"/>
        <w:rPr>
          <w:rFonts w:ascii="Century Gothic" w:hAnsi="Century Gothic" w:cs="Estrangelo Edessa"/>
        </w:rPr>
      </w:pPr>
      <w:r>
        <w:rPr>
          <w:rFonts w:ascii="Century Gothic" w:hAnsi="Century Gothic" w:cs="Estrangelo Edessa"/>
        </w:rPr>
        <w:t>Niagara Region</w:t>
      </w:r>
    </w:p>
    <w:p w14:paraId="16CFA42D" w14:textId="1D85BCC2" w:rsidR="00CC3096" w:rsidRDefault="00CC3096" w:rsidP="0077581F">
      <w:pPr>
        <w:jc w:val="both"/>
        <w:rPr>
          <w:rFonts w:ascii="Century Gothic" w:hAnsi="Century Gothic" w:cs="Estrangelo Edessa"/>
        </w:rPr>
      </w:pPr>
      <w:r>
        <w:rPr>
          <w:rFonts w:ascii="Century Gothic" w:hAnsi="Century Gothic" w:cs="Estrangelo Edessa"/>
        </w:rPr>
        <w:t>VIA EMAIL</w:t>
      </w:r>
    </w:p>
    <w:p w14:paraId="1401241C" w14:textId="77777777" w:rsidR="00CC3096" w:rsidRDefault="00CC3096" w:rsidP="0077581F">
      <w:pPr>
        <w:jc w:val="both"/>
        <w:rPr>
          <w:rFonts w:ascii="Century Gothic" w:hAnsi="Century Gothic" w:cs="Estrangelo Edessa"/>
        </w:rPr>
      </w:pPr>
    </w:p>
    <w:p w14:paraId="131E52AB" w14:textId="088CCD62" w:rsidR="00CC3096" w:rsidRPr="00CC3096" w:rsidRDefault="0077581F" w:rsidP="00CC3096">
      <w:pPr>
        <w:jc w:val="both"/>
        <w:rPr>
          <w:rFonts w:ascii="Century Gothic" w:hAnsi="Century Gothic" w:cs="Estrangelo Edessa"/>
        </w:rPr>
      </w:pPr>
      <w:r w:rsidRPr="0085770B">
        <w:rPr>
          <w:rFonts w:ascii="Century Gothic" w:hAnsi="Century Gothic" w:cs="Estrangelo Edessa"/>
        </w:rPr>
        <w:t>Dear</w:t>
      </w:r>
      <w:r w:rsidR="00CC3096">
        <w:rPr>
          <w:rFonts w:ascii="Century Gothic" w:hAnsi="Century Gothic" w:cs="Estrangelo Edessa"/>
        </w:rPr>
        <w:t xml:space="preserve"> Ms. </w:t>
      </w:r>
      <w:proofErr w:type="spellStart"/>
      <w:r w:rsidR="00CC3096">
        <w:rPr>
          <w:rFonts w:ascii="Century Gothic" w:hAnsi="Century Gothic" w:cs="Estrangelo Edessa"/>
        </w:rPr>
        <w:t>Sergi</w:t>
      </w:r>
      <w:proofErr w:type="spellEnd"/>
      <w:r w:rsidR="00FB04C6">
        <w:rPr>
          <w:rFonts w:ascii="Century Gothic" w:hAnsi="Century Gothic" w:cs="Estrangelo Edessa"/>
        </w:rPr>
        <w:t>,</w:t>
      </w:r>
    </w:p>
    <w:p w14:paraId="3CB17D22" w14:textId="77777777" w:rsidR="00CC3096" w:rsidRPr="00CC3096" w:rsidRDefault="00CC3096" w:rsidP="00CC3096">
      <w:pPr>
        <w:pStyle w:val="NoSpacing"/>
        <w:rPr>
          <w:rFonts w:ascii="Century Gothic" w:hAnsi="Century Gothic"/>
        </w:rPr>
      </w:pPr>
    </w:p>
    <w:p w14:paraId="001A519B" w14:textId="77777777" w:rsidR="00CC3096" w:rsidRPr="00CC3096" w:rsidRDefault="00CC3096" w:rsidP="00CC3096">
      <w:pPr>
        <w:pStyle w:val="NoSpacing"/>
        <w:rPr>
          <w:rFonts w:ascii="Century Gothic" w:hAnsi="Century Gothic"/>
          <w:b/>
          <w:bCs/>
        </w:rPr>
      </w:pPr>
      <w:r w:rsidRPr="00CC3096">
        <w:rPr>
          <w:rFonts w:ascii="Century Gothic" w:hAnsi="Century Gothic"/>
          <w:b/>
          <w:bCs/>
        </w:rPr>
        <w:t xml:space="preserve">RE: </w:t>
      </w:r>
      <w:r w:rsidRPr="00CC3096">
        <w:rPr>
          <w:rFonts w:ascii="Century Gothic" w:hAnsi="Century Gothic"/>
          <w:b/>
          <w:bCs/>
        </w:rPr>
        <w:tab/>
        <w:t>COMMENTS ON DRAFT NIAGARA REGIONAL OFFICIAL PLAN</w:t>
      </w:r>
    </w:p>
    <w:p w14:paraId="0CB94908" w14:textId="77777777" w:rsidR="00CC3096" w:rsidRPr="00CC3096" w:rsidRDefault="00CC3096" w:rsidP="00CC3096">
      <w:pPr>
        <w:pStyle w:val="NoSpacing"/>
        <w:rPr>
          <w:rFonts w:ascii="Century Gothic" w:hAnsi="Century Gothic"/>
          <w:b/>
          <w:bCs/>
        </w:rPr>
      </w:pPr>
      <w:r w:rsidRPr="00CC3096">
        <w:rPr>
          <w:rFonts w:ascii="Century Gothic" w:hAnsi="Century Gothic"/>
          <w:b/>
          <w:bCs/>
        </w:rPr>
        <w:tab/>
        <w:t>ALL LANDS WITHIN NIAGARA REGION</w:t>
      </w:r>
    </w:p>
    <w:p w14:paraId="3B336158" w14:textId="77777777" w:rsidR="00CC3096" w:rsidRPr="00CC3096" w:rsidRDefault="00CC3096" w:rsidP="00CC3096">
      <w:pPr>
        <w:pStyle w:val="NoSpacing"/>
        <w:rPr>
          <w:rFonts w:ascii="Century Gothic" w:hAnsi="Century Gothic"/>
        </w:rPr>
      </w:pPr>
    </w:p>
    <w:p w14:paraId="78B3B8D6" w14:textId="6540A1C2" w:rsidR="00C6602C" w:rsidRDefault="00CC3096" w:rsidP="00C6602C">
      <w:pPr>
        <w:pStyle w:val="NoSpacing"/>
        <w:jc w:val="both"/>
        <w:rPr>
          <w:rFonts w:ascii="Century Gothic" w:hAnsi="Century Gothic"/>
        </w:rPr>
      </w:pPr>
      <w:r w:rsidRPr="00CC3096">
        <w:rPr>
          <w:rFonts w:ascii="Century Gothic" w:hAnsi="Century Gothic"/>
        </w:rPr>
        <w:t xml:space="preserve">Thank you for the opportunity to provide comments on the Draft of the Niagara Regional Official Plan, Schedules and Appendices.  This letter, together with the accompanying comment tables, are submitted to you.  </w:t>
      </w:r>
      <w:r w:rsidR="00C6602C" w:rsidRPr="00CC3096">
        <w:rPr>
          <w:rFonts w:ascii="Century Gothic" w:hAnsi="Century Gothic"/>
        </w:rPr>
        <w:t xml:space="preserve">We commend Regional staff for this large undertaking and consultation that has occurred.  Planning for Niagara for both housing and jobs is critical to the Region’s future.  We are encouraged with the approach to identifying Regional structure, the integration of </w:t>
      </w:r>
      <w:r w:rsidR="00C6602C">
        <w:rPr>
          <w:rFonts w:ascii="Century Gothic" w:hAnsi="Century Gothic"/>
        </w:rPr>
        <w:t>strategic growth areas</w:t>
      </w:r>
      <w:r w:rsidR="00C6602C" w:rsidRPr="00CC3096">
        <w:rPr>
          <w:rFonts w:ascii="Century Gothic" w:hAnsi="Century Gothic"/>
        </w:rPr>
        <w:t xml:space="preserve"> and greenfield lands, the focus on transit-oriented development, and the recognition of the importance of agriculture to Niagara’s future.  </w:t>
      </w:r>
      <w:proofErr w:type="gramStart"/>
      <w:r w:rsidR="00C6602C" w:rsidRPr="00CC3096">
        <w:rPr>
          <w:rFonts w:ascii="Century Gothic" w:hAnsi="Century Gothic"/>
        </w:rPr>
        <w:t>All of</w:t>
      </w:r>
      <w:proofErr w:type="gramEnd"/>
      <w:r w:rsidR="00C6602C" w:rsidRPr="00CC3096">
        <w:rPr>
          <w:rFonts w:ascii="Century Gothic" w:hAnsi="Century Gothic"/>
        </w:rPr>
        <w:t xml:space="preserve"> these issues are critical to the NHBA and its members.  Our comments include a full review of the policies from a holistic perspective because both housing and jobs are critical to the NHBA and its members.</w:t>
      </w:r>
    </w:p>
    <w:p w14:paraId="7B8A76CD" w14:textId="77777777" w:rsidR="00C6602C" w:rsidRPr="00CC3096" w:rsidRDefault="00C6602C" w:rsidP="00C6602C">
      <w:pPr>
        <w:pStyle w:val="NoSpacing"/>
        <w:jc w:val="both"/>
        <w:rPr>
          <w:rFonts w:ascii="Century Gothic" w:hAnsi="Century Gothic"/>
        </w:rPr>
      </w:pPr>
    </w:p>
    <w:p w14:paraId="3D2A3FFB" w14:textId="0C96B26C" w:rsidR="00CC3096" w:rsidRPr="00CC3096" w:rsidRDefault="00C6602C" w:rsidP="00CC3096">
      <w:pPr>
        <w:pStyle w:val="NoSpacing"/>
        <w:jc w:val="both"/>
        <w:rPr>
          <w:rFonts w:ascii="Century Gothic" w:hAnsi="Century Gothic"/>
        </w:rPr>
      </w:pPr>
      <w:r>
        <w:rPr>
          <w:rFonts w:ascii="Century Gothic" w:hAnsi="Century Gothic"/>
        </w:rPr>
        <w:t xml:space="preserve">However, and unfortunately, we have significant concerns with major components of the Official Plan.  </w:t>
      </w:r>
      <w:r w:rsidR="00CC3096" w:rsidRPr="00CC3096">
        <w:rPr>
          <w:rFonts w:ascii="Century Gothic" w:hAnsi="Century Gothic"/>
        </w:rPr>
        <w:t>With the comments enclosed together with this letter, we are requesting significant changes to the draft Official Plan prior to adoption.</w:t>
      </w:r>
      <w:r w:rsidR="00CC3096">
        <w:rPr>
          <w:rFonts w:ascii="Century Gothic" w:hAnsi="Century Gothic"/>
        </w:rPr>
        <w:t xml:space="preserve">  </w:t>
      </w:r>
      <w:r>
        <w:rPr>
          <w:rFonts w:ascii="Century Gothic" w:hAnsi="Century Gothic"/>
        </w:rPr>
        <w:t>These concerns, regrettably, lead us to advise that</w:t>
      </w:r>
      <w:r w:rsidR="00CC3096">
        <w:rPr>
          <w:rFonts w:ascii="Century Gothic" w:hAnsi="Century Gothic"/>
        </w:rPr>
        <w:t xml:space="preserve"> we do not support the Plan as presented – there are significant issues with growth and planning for housing; there are significant natural heritage issues; and, overall, the </w:t>
      </w:r>
      <w:r w:rsidR="00AE53C8">
        <w:rPr>
          <w:rFonts w:ascii="Century Gothic" w:hAnsi="Century Gothic"/>
        </w:rPr>
        <w:t xml:space="preserve">Plan is </w:t>
      </w:r>
      <w:r>
        <w:rPr>
          <w:rFonts w:ascii="Century Gothic" w:hAnsi="Century Gothic"/>
        </w:rPr>
        <w:t>going to slow the construction of housing, impact homeowners, and be difficult to implement.</w:t>
      </w:r>
    </w:p>
    <w:p w14:paraId="18E554A1" w14:textId="77777777" w:rsidR="00CC3096" w:rsidRPr="00CC3096" w:rsidRDefault="00CC3096" w:rsidP="00CC3096">
      <w:pPr>
        <w:pStyle w:val="NoSpacing"/>
        <w:rPr>
          <w:rFonts w:ascii="Century Gothic" w:hAnsi="Century Gothic"/>
        </w:rPr>
      </w:pPr>
    </w:p>
    <w:p w14:paraId="7A0AE174" w14:textId="77777777" w:rsidR="00CC3096" w:rsidRPr="00CC3096" w:rsidRDefault="00CC3096" w:rsidP="00CC3096">
      <w:pPr>
        <w:pStyle w:val="NoSpacing"/>
        <w:rPr>
          <w:rFonts w:ascii="Century Gothic" w:hAnsi="Century Gothic"/>
        </w:rPr>
      </w:pPr>
    </w:p>
    <w:p w14:paraId="0E781F1F" w14:textId="3B34A314" w:rsidR="00CC3096" w:rsidRPr="00CC3096" w:rsidRDefault="00CC3096" w:rsidP="00CC3096">
      <w:pPr>
        <w:pStyle w:val="NoSpacing"/>
        <w:jc w:val="both"/>
        <w:rPr>
          <w:rFonts w:ascii="Century Gothic" w:hAnsi="Century Gothic"/>
        </w:rPr>
      </w:pPr>
      <w:r w:rsidRPr="00CC3096">
        <w:rPr>
          <w:rFonts w:ascii="Century Gothic" w:hAnsi="Century Gothic"/>
        </w:rPr>
        <w:lastRenderedPageBreak/>
        <w:t xml:space="preserve">We have included in our comments our perspective on the approach to growth and intensification.  We have significant concerns regarding the approach to allowing alternative (ostensibly lower) intensification targets within the built-up area.  This has the potential to place </w:t>
      </w:r>
      <w:proofErr w:type="gramStart"/>
      <w:r w:rsidRPr="00CC3096">
        <w:rPr>
          <w:rFonts w:ascii="Century Gothic" w:hAnsi="Century Gothic"/>
        </w:rPr>
        <w:t>the majority of</w:t>
      </w:r>
      <w:proofErr w:type="gramEnd"/>
      <w:r w:rsidRPr="00CC3096">
        <w:rPr>
          <w:rFonts w:ascii="Century Gothic" w:hAnsi="Century Gothic"/>
        </w:rPr>
        <w:t xml:space="preserve"> growth and intensification in strategic growth areas.  There are potential serious consequential impacts for this – including the ability to meet intensification targets and the requirements for achieving growth and new housing supply.  The NHBA is opposed to this approach to intensification and the reduction of targets in the built-up area.  We further note that this is not in keeping with the recent Ontario Government Task Force on Housing Supply</w:t>
      </w:r>
      <w:r w:rsidR="00C6602C">
        <w:rPr>
          <w:rFonts w:ascii="Century Gothic" w:hAnsi="Century Gothic"/>
        </w:rPr>
        <w:t xml:space="preserve"> and more specifically the recommendations about increasing intensification as of right in lower density </w:t>
      </w:r>
      <w:proofErr w:type="spellStart"/>
      <w:r w:rsidR="00C6602C">
        <w:rPr>
          <w:rFonts w:ascii="Century Gothic" w:hAnsi="Century Gothic"/>
        </w:rPr>
        <w:t>neighbourhoods</w:t>
      </w:r>
      <w:proofErr w:type="spellEnd"/>
      <w:r w:rsidRPr="00CC3096">
        <w:rPr>
          <w:rFonts w:ascii="Century Gothic" w:hAnsi="Century Gothic"/>
        </w:rPr>
        <w:t xml:space="preserve">.  We strongly urge the Region to remove these policies as well as the language around stable </w:t>
      </w:r>
      <w:proofErr w:type="spellStart"/>
      <w:r w:rsidRPr="00CC3096">
        <w:rPr>
          <w:rFonts w:ascii="Century Gothic" w:hAnsi="Century Gothic"/>
        </w:rPr>
        <w:t>neighbourhoods</w:t>
      </w:r>
      <w:proofErr w:type="spellEnd"/>
      <w:r w:rsidRPr="00CC3096">
        <w:rPr>
          <w:rFonts w:ascii="Century Gothic" w:hAnsi="Century Gothic"/>
        </w:rPr>
        <w:t>.  This is keeping real choices for housing and housing supply from being achieved.</w:t>
      </w:r>
    </w:p>
    <w:p w14:paraId="314EA508" w14:textId="77777777" w:rsidR="00CC3096" w:rsidRPr="00CC3096" w:rsidRDefault="00CC3096" w:rsidP="00CC3096">
      <w:pPr>
        <w:pStyle w:val="NoSpacing"/>
        <w:rPr>
          <w:rFonts w:ascii="Century Gothic" w:hAnsi="Century Gothic"/>
        </w:rPr>
      </w:pPr>
    </w:p>
    <w:p w14:paraId="311DE34C" w14:textId="0B905F12" w:rsidR="00CC3096" w:rsidRPr="00CC3096" w:rsidRDefault="00CC3096" w:rsidP="00AE53C8">
      <w:pPr>
        <w:pStyle w:val="NoSpacing"/>
        <w:jc w:val="both"/>
        <w:rPr>
          <w:rFonts w:ascii="Century Gothic" w:hAnsi="Century Gothic"/>
        </w:rPr>
      </w:pPr>
      <w:r w:rsidRPr="00CC3096">
        <w:rPr>
          <w:rFonts w:ascii="Century Gothic" w:hAnsi="Century Gothic"/>
        </w:rPr>
        <w:t>What makes this more concerning is the Region’s proposed changes to the Smarter Niagara Incentives Program.  There are significant changes, lessening of incentives, to take effect later in 2022.  These incentives are targeted to downtowns (strategic growth areas in the draft Official Plan) and brownfields.  The proposed approach to intensification together with the lessening of incentives has raised concerns that the intensification approach cannot be successful because the Region’s financial commitments to downtowns and brownfields is largely being eliminated</w:t>
      </w:r>
      <w:r w:rsidR="00C6602C">
        <w:rPr>
          <w:rFonts w:ascii="Century Gothic" w:hAnsi="Century Gothic"/>
        </w:rPr>
        <w:t xml:space="preserve"> later this year.</w:t>
      </w:r>
    </w:p>
    <w:p w14:paraId="62A5A7B5" w14:textId="77777777" w:rsidR="00CC3096" w:rsidRPr="00CC3096" w:rsidRDefault="00CC3096" w:rsidP="00AE53C8">
      <w:pPr>
        <w:pStyle w:val="NoSpacing"/>
        <w:jc w:val="both"/>
        <w:rPr>
          <w:rFonts w:ascii="Century Gothic" w:hAnsi="Century Gothic"/>
        </w:rPr>
      </w:pPr>
    </w:p>
    <w:p w14:paraId="1448A98C" w14:textId="44FDFE40" w:rsidR="000D5005" w:rsidRDefault="00CC3096" w:rsidP="00AE53C8">
      <w:pPr>
        <w:pStyle w:val="NoSpacing"/>
        <w:jc w:val="both"/>
        <w:rPr>
          <w:rFonts w:ascii="Century Gothic" w:hAnsi="Century Gothic"/>
        </w:rPr>
      </w:pPr>
      <w:r w:rsidRPr="00CC3096">
        <w:rPr>
          <w:rFonts w:ascii="Century Gothic" w:hAnsi="Century Gothic"/>
        </w:rPr>
        <w:t>We also have significant concerns with the approach to natural heritage.  Specific comments are enclosed on the proposed policies.  However, we note that there are extensive revisions to natural heritage policies including removing existing feature definitions, expanding Regional policies (e.g. other wetlands</w:t>
      </w:r>
      <w:r w:rsidR="00C6602C">
        <w:rPr>
          <w:rFonts w:ascii="Century Gothic" w:hAnsi="Century Gothic"/>
        </w:rPr>
        <w:t>, other woodlands</w:t>
      </w:r>
      <w:r w:rsidRPr="00CC3096">
        <w:rPr>
          <w:rFonts w:ascii="Century Gothic" w:hAnsi="Century Gothic"/>
        </w:rPr>
        <w:t xml:space="preserve">), and a lack of clarity on what the standards, thresholds, and quantifiable definitions are for features.  In our view, this has the serious potential of undermining the planned growth – both in implementation and the time to achieve the growth.  There are many sites where these designations will limit growth, limit intensification, and in some instances are placed on existing buildings.  </w:t>
      </w:r>
      <w:r w:rsidR="00137741">
        <w:rPr>
          <w:rFonts w:ascii="Century Gothic" w:hAnsi="Century Gothic"/>
        </w:rPr>
        <w:t xml:space="preserve">In other instances the features do not exist, Regional staff have been advised that the features do not exist, and yet the mapping of the non-existent feature continues. </w:t>
      </w:r>
      <w:proofErr w:type="spellStart"/>
      <w:r w:rsidRPr="00CC3096">
        <w:rPr>
          <w:rFonts w:ascii="Century Gothic" w:hAnsi="Century Gothic"/>
        </w:rPr>
        <w:t xml:space="preserve">A </w:t>
      </w:r>
      <w:proofErr w:type="spellEnd"/>
      <w:r w:rsidRPr="00CC3096">
        <w:rPr>
          <w:rFonts w:ascii="Century Gothic" w:hAnsi="Century Gothic"/>
        </w:rPr>
        <w:t>wholesale review of the mapping and policies is necessary.  There are approaches – using overlays, using the mapping as an Appendix – that would provide the necessary guidance</w:t>
      </w:r>
      <w:r w:rsidR="00C6602C">
        <w:rPr>
          <w:rFonts w:ascii="Century Gothic" w:hAnsi="Century Gothic"/>
        </w:rPr>
        <w:t>.  But the approach of mapping many features, leaving others unmapped, and placing the burden on proponents and property owners to prove the feature either doesn’t exist or development can occur is creating a significant burden.</w:t>
      </w:r>
      <w:r w:rsidR="00E84CE6">
        <w:rPr>
          <w:rFonts w:ascii="Century Gothic" w:hAnsi="Century Gothic"/>
        </w:rPr>
        <w:t xml:space="preserve"> </w:t>
      </w:r>
    </w:p>
    <w:p w14:paraId="1F351954" w14:textId="77777777" w:rsidR="000D5005" w:rsidRPr="00137741" w:rsidRDefault="000D5005" w:rsidP="00AE53C8">
      <w:pPr>
        <w:pStyle w:val="NoSpacing"/>
        <w:jc w:val="both"/>
        <w:rPr>
          <w:rFonts w:ascii="Century Gothic" w:hAnsi="Century Gothic"/>
          <w:color w:val="000000" w:themeColor="text1"/>
        </w:rPr>
      </w:pPr>
    </w:p>
    <w:p w14:paraId="081FC770" w14:textId="579E7A1D" w:rsidR="00CC3096" w:rsidRPr="00137741" w:rsidRDefault="00E84CE6" w:rsidP="00AE53C8">
      <w:pPr>
        <w:pStyle w:val="NoSpacing"/>
        <w:jc w:val="both"/>
        <w:rPr>
          <w:rFonts w:ascii="Century Gothic" w:hAnsi="Century Gothic"/>
          <w:color w:val="000000" w:themeColor="text1"/>
        </w:rPr>
      </w:pPr>
      <w:r w:rsidRPr="00137741">
        <w:rPr>
          <w:rFonts w:ascii="Century Gothic" w:hAnsi="Century Gothic"/>
          <w:color w:val="000000" w:themeColor="text1"/>
        </w:rPr>
        <w:t xml:space="preserve">This </w:t>
      </w:r>
      <w:r w:rsidR="00BD3D2B" w:rsidRPr="00137741">
        <w:rPr>
          <w:rFonts w:ascii="Century Gothic" w:hAnsi="Century Gothic"/>
          <w:color w:val="000000" w:themeColor="text1"/>
        </w:rPr>
        <w:t xml:space="preserve">draft plan will impose this </w:t>
      </w:r>
      <w:r w:rsidRPr="00137741">
        <w:rPr>
          <w:rFonts w:ascii="Century Gothic" w:hAnsi="Century Gothic"/>
          <w:color w:val="000000" w:themeColor="text1"/>
        </w:rPr>
        <w:t xml:space="preserve">burden </w:t>
      </w:r>
      <w:r w:rsidR="000D5005" w:rsidRPr="00137741">
        <w:rPr>
          <w:rFonts w:ascii="Century Gothic" w:hAnsi="Century Gothic"/>
          <w:color w:val="000000" w:themeColor="text1"/>
        </w:rPr>
        <w:t>on anyone</w:t>
      </w:r>
      <w:r w:rsidRPr="00137741">
        <w:rPr>
          <w:rFonts w:ascii="Century Gothic" w:hAnsi="Century Gothic"/>
          <w:color w:val="000000" w:themeColor="text1"/>
        </w:rPr>
        <w:t xml:space="preserve"> who need</w:t>
      </w:r>
      <w:r w:rsidR="000D5005" w:rsidRPr="00137741">
        <w:rPr>
          <w:rFonts w:ascii="Century Gothic" w:hAnsi="Century Gothic"/>
          <w:color w:val="000000" w:themeColor="text1"/>
        </w:rPr>
        <w:t>s</w:t>
      </w:r>
      <w:r w:rsidRPr="00137741">
        <w:rPr>
          <w:rFonts w:ascii="Century Gothic" w:hAnsi="Century Gothic"/>
          <w:color w:val="000000" w:themeColor="text1"/>
        </w:rPr>
        <w:t xml:space="preserve"> housing </w:t>
      </w:r>
      <w:r w:rsidR="00BD3D2B" w:rsidRPr="00137741">
        <w:rPr>
          <w:rFonts w:ascii="Century Gothic" w:hAnsi="Century Gothic"/>
          <w:color w:val="000000" w:themeColor="text1"/>
        </w:rPr>
        <w:t>and even</w:t>
      </w:r>
      <w:r w:rsidRPr="00137741">
        <w:rPr>
          <w:rFonts w:ascii="Century Gothic" w:hAnsi="Century Gothic"/>
          <w:color w:val="000000" w:themeColor="text1"/>
        </w:rPr>
        <w:t xml:space="preserve"> those who have homes and properties.</w:t>
      </w:r>
      <w:r w:rsidR="00BD3D2B" w:rsidRPr="00137741">
        <w:rPr>
          <w:rFonts w:ascii="Century Gothic" w:hAnsi="Century Gothic"/>
          <w:color w:val="000000" w:themeColor="text1"/>
        </w:rPr>
        <w:t xml:space="preserve"> A</w:t>
      </w:r>
      <w:r w:rsidRPr="00137741">
        <w:rPr>
          <w:rFonts w:ascii="Century Gothic" w:hAnsi="Century Gothic"/>
          <w:color w:val="000000" w:themeColor="text1"/>
        </w:rPr>
        <w:t>ll impacted landowner</w:t>
      </w:r>
      <w:r w:rsidR="00BD3D2B" w:rsidRPr="00137741">
        <w:rPr>
          <w:rFonts w:ascii="Century Gothic" w:hAnsi="Century Gothic"/>
          <w:color w:val="000000" w:themeColor="text1"/>
        </w:rPr>
        <w:t>s</w:t>
      </w:r>
      <w:r w:rsidRPr="00137741">
        <w:rPr>
          <w:rFonts w:ascii="Century Gothic" w:hAnsi="Century Gothic"/>
          <w:color w:val="000000" w:themeColor="text1"/>
        </w:rPr>
        <w:t xml:space="preserve"> must later ground truth </w:t>
      </w:r>
      <w:r w:rsidR="00BD3D2B" w:rsidRPr="00137741">
        <w:rPr>
          <w:rFonts w:ascii="Century Gothic" w:hAnsi="Century Gothic"/>
          <w:color w:val="000000" w:themeColor="text1"/>
        </w:rPr>
        <w:t xml:space="preserve">the Plan’s mapped </w:t>
      </w:r>
      <w:r w:rsidRPr="00137741">
        <w:rPr>
          <w:rFonts w:ascii="Century Gothic" w:hAnsi="Century Gothic"/>
          <w:color w:val="000000" w:themeColor="text1"/>
        </w:rPr>
        <w:t>features</w:t>
      </w:r>
      <w:r w:rsidR="00BD3D2B" w:rsidRPr="00137741">
        <w:rPr>
          <w:rFonts w:ascii="Century Gothic" w:hAnsi="Century Gothic"/>
          <w:color w:val="000000" w:themeColor="text1"/>
        </w:rPr>
        <w:t>, features often only</w:t>
      </w:r>
      <w:r w:rsidRPr="00137741">
        <w:rPr>
          <w:rFonts w:ascii="Century Gothic" w:hAnsi="Century Gothic"/>
          <w:color w:val="000000" w:themeColor="text1"/>
        </w:rPr>
        <w:t xml:space="preserve"> </w:t>
      </w:r>
      <w:r w:rsidR="00BD3D2B" w:rsidRPr="00137741">
        <w:rPr>
          <w:rFonts w:ascii="Century Gothic" w:hAnsi="Century Gothic"/>
          <w:color w:val="000000" w:themeColor="text1"/>
        </w:rPr>
        <w:t xml:space="preserve">identified by </w:t>
      </w:r>
      <w:r w:rsidR="004E3397">
        <w:rPr>
          <w:rFonts w:ascii="Century Gothic" w:hAnsi="Century Gothic"/>
          <w:color w:val="000000" w:themeColor="text1"/>
        </w:rPr>
        <w:t>the</w:t>
      </w:r>
      <w:r w:rsidR="00BD3D2B" w:rsidRPr="00137741">
        <w:rPr>
          <w:rFonts w:ascii="Century Gothic" w:hAnsi="Century Gothic"/>
          <w:color w:val="000000" w:themeColor="text1"/>
        </w:rPr>
        <w:t xml:space="preserve"> consultant’s </w:t>
      </w:r>
      <w:r w:rsidRPr="00137741">
        <w:rPr>
          <w:rFonts w:ascii="Century Gothic" w:hAnsi="Century Gothic"/>
          <w:color w:val="000000" w:themeColor="text1"/>
        </w:rPr>
        <w:t xml:space="preserve">desktop </w:t>
      </w:r>
      <w:r w:rsidR="00BD3D2B" w:rsidRPr="00137741">
        <w:rPr>
          <w:rFonts w:ascii="Century Gothic" w:hAnsi="Century Gothic"/>
          <w:color w:val="000000" w:themeColor="text1"/>
        </w:rPr>
        <w:t xml:space="preserve">review of </w:t>
      </w:r>
      <w:r w:rsidRPr="00137741">
        <w:rPr>
          <w:rFonts w:ascii="Century Gothic" w:hAnsi="Century Gothic"/>
          <w:color w:val="000000" w:themeColor="text1"/>
        </w:rPr>
        <w:t>aerial photo</w:t>
      </w:r>
      <w:r w:rsidR="00BD3D2B" w:rsidRPr="00137741">
        <w:rPr>
          <w:rFonts w:ascii="Century Gothic" w:hAnsi="Century Gothic"/>
          <w:color w:val="000000" w:themeColor="text1"/>
        </w:rPr>
        <w:t>s</w:t>
      </w:r>
      <w:r w:rsidRPr="00137741">
        <w:rPr>
          <w:rFonts w:ascii="Century Gothic" w:hAnsi="Century Gothic"/>
          <w:color w:val="000000" w:themeColor="text1"/>
        </w:rPr>
        <w:t xml:space="preserve">. Even </w:t>
      </w:r>
      <w:r w:rsidR="00380697" w:rsidRPr="00137741">
        <w:rPr>
          <w:rFonts w:ascii="Century Gothic" w:hAnsi="Century Gothic"/>
          <w:color w:val="000000" w:themeColor="text1"/>
        </w:rPr>
        <w:t>s</w:t>
      </w:r>
      <w:r w:rsidRPr="00137741">
        <w:rPr>
          <w:rFonts w:ascii="Century Gothic" w:hAnsi="Century Gothic"/>
          <w:color w:val="000000" w:themeColor="text1"/>
        </w:rPr>
        <w:t xml:space="preserve">imple minor variances </w:t>
      </w:r>
      <w:r w:rsidR="00380697" w:rsidRPr="00137741">
        <w:rPr>
          <w:rFonts w:ascii="Century Gothic" w:hAnsi="Century Gothic"/>
          <w:color w:val="000000" w:themeColor="text1"/>
        </w:rPr>
        <w:t>can</w:t>
      </w:r>
      <w:r w:rsidR="000D5005" w:rsidRPr="00137741">
        <w:rPr>
          <w:rFonts w:ascii="Century Gothic" w:hAnsi="Century Gothic"/>
          <w:color w:val="000000" w:themeColor="text1"/>
        </w:rPr>
        <w:t xml:space="preserve"> be </w:t>
      </w:r>
      <w:r w:rsidR="00380697" w:rsidRPr="00137741">
        <w:rPr>
          <w:rFonts w:ascii="Century Gothic" w:hAnsi="Century Gothic"/>
          <w:color w:val="000000" w:themeColor="text1"/>
        </w:rPr>
        <w:t>subject</w:t>
      </w:r>
      <w:r w:rsidR="000D5005" w:rsidRPr="00137741">
        <w:rPr>
          <w:rFonts w:ascii="Century Gothic" w:hAnsi="Century Gothic"/>
          <w:color w:val="000000" w:themeColor="text1"/>
        </w:rPr>
        <w:t xml:space="preserve"> to </w:t>
      </w:r>
      <w:r w:rsidR="00380697" w:rsidRPr="00137741">
        <w:rPr>
          <w:rFonts w:ascii="Century Gothic" w:hAnsi="Century Gothic"/>
          <w:color w:val="000000" w:themeColor="text1"/>
        </w:rPr>
        <w:t>full</w:t>
      </w:r>
      <w:r w:rsidR="000D5005" w:rsidRPr="00137741">
        <w:rPr>
          <w:rFonts w:ascii="Century Gothic" w:hAnsi="Century Gothic"/>
          <w:color w:val="000000" w:themeColor="text1"/>
        </w:rPr>
        <w:t xml:space="preserve"> Environmental Impact Stud</w:t>
      </w:r>
      <w:r w:rsidR="00380697" w:rsidRPr="00137741">
        <w:rPr>
          <w:rFonts w:ascii="Century Gothic" w:hAnsi="Century Gothic"/>
          <w:color w:val="000000" w:themeColor="text1"/>
        </w:rPr>
        <w:t>ies simply</w:t>
      </w:r>
      <w:r w:rsidR="000D5005" w:rsidRPr="00137741">
        <w:rPr>
          <w:rFonts w:ascii="Century Gothic" w:hAnsi="Century Gothic"/>
          <w:color w:val="000000" w:themeColor="text1"/>
        </w:rPr>
        <w:t xml:space="preserve"> to </w:t>
      </w:r>
      <w:r w:rsidR="00380697" w:rsidRPr="00137741">
        <w:rPr>
          <w:rFonts w:ascii="Century Gothic" w:hAnsi="Century Gothic"/>
          <w:color w:val="000000" w:themeColor="text1"/>
        </w:rPr>
        <w:t>prove</w:t>
      </w:r>
      <w:r w:rsidR="000D5005" w:rsidRPr="00137741">
        <w:rPr>
          <w:rFonts w:ascii="Century Gothic" w:hAnsi="Century Gothic"/>
          <w:color w:val="000000" w:themeColor="text1"/>
        </w:rPr>
        <w:t xml:space="preserve"> that mapped features do not exist</w:t>
      </w:r>
      <w:r w:rsidR="00380697" w:rsidRPr="00137741">
        <w:rPr>
          <w:rFonts w:ascii="Century Gothic" w:hAnsi="Century Gothic"/>
          <w:color w:val="000000" w:themeColor="text1"/>
        </w:rPr>
        <w:t xml:space="preserve"> on their properties, that their new decks will not harm a feature because often </w:t>
      </w:r>
      <w:proofErr w:type="gramStart"/>
      <w:r w:rsidR="00380697" w:rsidRPr="00137741">
        <w:rPr>
          <w:rFonts w:ascii="Century Gothic" w:hAnsi="Century Gothic"/>
          <w:color w:val="000000" w:themeColor="text1"/>
        </w:rPr>
        <w:t>no</w:t>
      </w:r>
      <w:proofErr w:type="gramEnd"/>
      <w:r w:rsidR="00380697" w:rsidRPr="00137741">
        <w:rPr>
          <w:rFonts w:ascii="Century Gothic" w:hAnsi="Century Gothic"/>
          <w:color w:val="000000" w:themeColor="text1"/>
        </w:rPr>
        <w:t xml:space="preserve"> so such feature exists</w:t>
      </w:r>
      <w:r w:rsidR="000D5005" w:rsidRPr="00137741">
        <w:rPr>
          <w:rFonts w:ascii="Century Gothic" w:hAnsi="Century Gothic"/>
          <w:color w:val="000000" w:themeColor="text1"/>
        </w:rPr>
        <w:t>.</w:t>
      </w:r>
    </w:p>
    <w:p w14:paraId="633E1EE8" w14:textId="61349474" w:rsidR="00C6602C" w:rsidRDefault="00C6602C" w:rsidP="00AE53C8">
      <w:pPr>
        <w:pStyle w:val="NoSpacing"/>
        <w:jc w:val="both"/>
        <w:rPr>
          <w:rFonts w:ascii="Century Gothic" w:hAnsi="Century Gothic"/>
        </w:rPr>
      </w:pPr>
    </w:p>
    <w:p w14:paraId="4632D0C1" w14:textId="1D54EB6E" w:rsidR="00CC3096" w:rsidRPr="004E3397" w:rsidRDefault="00C6602C" w:rsidP="00AE53C8">
      <w:pPr>
        <w:pStyle w:val="NoSpacing"/>
        <w:jc w:val="both"/>
        <w:rPr>
          <w:rFonts w:ascii="Century Gothic" w:hAnsi="Century Gothic" w:cs="Helvetica Neue"/>
          <w:color w:val="000000"/>
        </w:rPr>
      </w:pPr>
      <w:r w:rsidRPr="004E3397">
        <w:rPr>
          <w:rFonts w:ascii="Century Gothic" w:hAnsi="Century Gothic"/>
        </w:rPr>
        <w:t xml:space="preserve">Equally as troubling, Niagara Region has gone through many years of dealing with Provincially Significant Wetland mapping established by the Province.  The reverse onus was created on property owners and homeowners.  Regional and Local staff are fully aware of this.  The Region’s mapping and policies are taking a similar </w:t>
      </w:r>
      <w:r w:rsidR="00137741" w:rsidRPr="004E3397">
        <w:rPr>
          <w:rFonts w:ascii="Century Gothic" w:hAnsi="Century Gothic"/>
        </w:rPr>
        <w:t xml:space="preserve">and deeply unfair </w:t>
      </w:r>
      <w:r w:rsidRPr="004E3397">
        <w:rPr>
          <w:rFonts w:ascii="Century Gothic" w:hAnsi="Century Gothic"/>
        </w:rPr>
        <w:t>approach</w:t>
      </w:r>
      <w:r w:rsidR="00137741" w:rsidRPr="004E3397">
        <w:rPr>
          <w:rFonts w:ascii="Century Gothic" w:hAnsi="Century Gothic"/>
        </w:rPr>
        <w:t xml:space="preserve"> </w:t>
      </w:r>
      <w:r w:rsidR="00137741" w:rsidRPr="004E3397">
        <w:rPr>
          <w:rFonts w:ascii="Century Gothic" w:hAnsi="Century Gothic" w:cs="Helvetica Neue"/>
          <w:color w:val="000000"/>
        </w:rPr>
        <w:t xml:space="preserve">that is prejudicial when </w:t>
      </w:r>
      <w:r w:rsidR="004E3397" w:rsidRPr="004E3397">
        <w:rPr>
          <w:rFonts w:ascii="Century Gothic" w:hAnsi="Century Gothic" w:cs="Helvetica Neue"/>
          <w:color w:val="000000"/>
        </w:rPr>
        <w:t xml:space="preserve">features are </w:t>
      </w:r>
      <w:r w:rsidR="00137741" w:rsidRPr="004E3397">
        <w:rPr>
          <w:rFonts w:ascii="Century Gothic" w:hAnsi="Century Gothic" w:cs="Helvetica Neue"/>
          <w:color w:val="000000"/>
        </w:rPr>
        <w:t xml:space="preserve">designated for protection even if the </w:t>
      </w:r>
      <w:r w:rsidR="00137741" w:rsidRPr="004E3397">
        <w:rPr>
          <w:rFonts w:ascii="Century Gothic" w:hAnsi="Century Gothic" w:cs="Helvetica Neue"/>
          <w:color w:val="000000"/>
        </w:rPr>
        <w:lastRenderedPageBreak/>
        <w:t>features do not exist. To have the feature removed, a feature that does not exist, requires a</w:t>
      </w:r>
      <w:r w:rsidR="00137741" w:rsidRPr="004E3397">
        <w:rPr>
          <w:rFonts w:ascii="Century Gothic" w:hAnsi="Century Gothic" w:cs="Helvetica Neue"/>
          <w:color w:val="000000"/>
        </w:rPr>
        <w:t>n expensive environmental study, a</w:t>
      </w:r>
      <w:r w:rsidR="00137741" w:rsidRPr="004E3397">
        <w:rPr>
          <w:rFonts w:ascii="Century Gothic" w:hAnsi="Century Gothic" w:cs="Helvetica Neue"/>
          <w:color w:val="000000"/>
        </w:rPr>
        <w:t xml:space="preserve"> ROP</w:t>
      </w:r>
      <w:r w:rsidR="00137741" w:rsidRPr="004E3397">
        <w:rPr>
          <w:rFonts w:ascii="Century Gothic" w:hAnsi="Century Gothic" w:cs="Helvetica Neue"/>
          <w:color w:val="000000"/>
        </w:rPr>
        <w:t>A, and considerable time.</w:t>
      </w:r>
    </w:p>
    <w:p w14:paraId="5517FF26" w14:textId="77777777" w:rsidR="00137741" w:rsidRPr="00137741" w:rsidRDefault="00137741" w:rsidP="00AE53C8">
      <w:pPr>
        <w:pStyle w:val="NoSpacing"/>
        <w:jc w:val="both"/>
        <w:rPr>
          <w:rFonts w:ascii="Century Gothic" w:hAnsi="Century Gothic"/>
          <w:sz w:val="24"/>
          <w:szCs w:val="24"/>
        </w:rPr>
      </w:pPr>
    </w:p>
    <w:p w14:paraId="267F5761" w14:textId="7EB02A68" w:rsidR="00CC3096" w:rsidRPr="00CC3096" w:rsidRDefault="00CC3096" w:rsidP="00AE53C8">
      <w:pPr>
        <w:pStyle w:val="NoSpacing"/>
        <w:jc w:val="both"/>
        <w:rPr>
          <w:rFonts w:ascii="Century Gothic" w:hAnsi="Century Gothic"/>
        </w:rPr>
      </w:pPr>
      <w:r w:rsidRPr="00CC3096">
        <w:rPr>
          <w:rFonts w:ascii="Century Gothic" w:hAnsi="Century Gothic"/>
        </w:rPr>
        <w:t xml:space="preserve">We are also very concerned about the implementation of the natural heritage policies.  With the expanded designations including those on existing developed properties, what role will Regional staff play?  For example, if an “Other Wetland” designation is on a property, will Regional Development Services (Planning and Environmental) be reviewing minor variances, consents, site plans?  Does the Region have capacity to undertake these reviews?  What standards of review will be required?  </w:t>
      </w:r>
      <w:r w:rsidR="00942773">
        <w:rPr>
          <w:rFonts w:ascii="Century Gothic" w:hAnsi="Century Gothic"/>
        </w:rPr>
        <w:t xml:space="preserve">What timelines for review will be made a commitment?  </w:t>
      </w:r>
      <w:r w:rsidRPr="00CC3096">
        <w:rPr>
          <w:rFonts w:ascii="Century Gothic" w:hAnsi="Century Gothic"/>
        </w:rPr>
        <w:t xml:space="preserve">What resources will be assigned to projects?  </w:t>
      </w:r>
      <w:r w:rsidR="00942773">
        <w:rPr>
          <w:rFonts w:ascii="Century Gothic" w:hAnsi="Century Gothic"/>
        </w:rPr>
        <w:t>A</w:t>
      </w:r>
      <w:r w:rsidRPr="00CC3096">
        <w:rPr>
          <w:rFonts w:ascii="Century Gothic" w:hAnsi="Century Gothic"/>
        </w:rPr>
        <w:t>dditional time and an expanded mandate for Development Services at the Region</w:t>
      </w:r>
      <w:r w:rsidR="00942773">
        <w:rPr>
          <w:rFonts w:ascii="Century Gothic" w:hAnsi="Century Gothic"/>
        </w:rPr>
        <w:t xml:space="preserve"> is being created</w:t>
      </w:r>
      <w:r w:rsidRPr="00CC3096">
        <w:rPr>
          <w:rFonts w:ascii="Century Gothic" w:hAnsi="Century Gothic"/>
        </w:rPr>
        <w:t xml:space="preserve">.  Is Regional Council committed to funding an acceptable level of service for reviews which would include increasing staff complement?  </w:t>
      </w:r>
    </w:p>
    <w:p w14:paraId="7E47E0DA" w14:textId="77777777" w:rsidR="00CC3096" w:rsidRPr="00CC3096" w:rsidRDefault="00CC3096" w:rsidP="00CC3096">
      <w:pPr>
        <w:pStyle w:val="NoSpacing"/>
        <w:rPr>
          <w:rFonts w:ascii="Century Gothic" w:hAnsi="Century Gothic"/>
        </w:rPr>
      </w:pPr>
    </w:p>
    <w:p w14:paraId="268A0960" w14:textId="07DCF5FA" w:rsidR="00CC3096" w:rsidRPr="00CC3096" w:rsidRDefault="00CC3096" w:rsidP="00AE53C8">
      <w:pPr>
        <w:pStyle w:val="NoSpacing"/>
        <w:jc w:val="both"/>
        <w:rPr>
          <w:rFonts w:ascii="Century Gothic" w:hAnsi="Century Gothic"/>
        </w:rPr>
      </w:pPr>
      <w:r w:rsidRPr="00CC3096">
        <w:rPr>
          <w:rFonts w:ascii="Century Gothic" w:hAnsi="Century Gothic"/>
        </w:rPr>
        <w:t>The cost to homeowners within the newly designated areas will also increase.  Studies to support additions on homes, additional dwelling units and infill consents will be required.  This adds to both the cost and the time to provide this new housing.  For some, the cost, the process, and the time will discourage this type of infill.</w:t>
      </w:r>
      <w:r w:rsidR="00942773">
        <w:rPr>
          <w:rFonts w:ascii="Century Gothic" w:hAnsi="Century Gothic"/>
        </w:rPr>
        <w:t xml:space="preserve">  Together the intensification policies and the natural heritage policies are a gutting of intensification in </w:t>
      </w:r>
      <w:proofErr w:type="spellStart"/>
      <w:r w:rsidR="00942773">
        <w:rPr>
          <w:rFonts w:ascii="Century Gothic" w:hAnsi="Century Gothic"/>
        </w:rPr>
        <w:t>neighbourhoods</w:t>
      </w:r>
      <w:proofErr w:type="spellEnd"/>
      <w:r w:rsidR="00942773">
        <w:rPr>
          <w:rFonts w:ascii="Century Gothic" w:hAnsi="Century Gothic"/>
        </w:rPr>
        <w:t>.</w:t>
      </w:r>
    </w:p>
    <w:p w14:paraId="18967D39" w14:textId="77777777" w:rsidR="00CC3096" w:rsidRPr="00CC3096" w:rsidRDefault="00CC3096" w:rsidP="00AE53C8">
      <w:pPr>
        <w:pStyle w:val="NoSpacing"/>
        <w:jc w:val="both"/>
        <w:rPr>
          <w:rFonts w:ascii="Century Gothic" w:hAnsi="Century Gothic"/>
        </w:rPr>
      </w:pPr>
    </w:p>
    <w:p w14:paraId="604EA2E9" w14:textId="5CD09769" w:rsidR="00CC3096" w:rsidRDefault="00CC3096" w:rsidP="00AE53C8">
      <w:pPr>
        <w:pStyle w:val="NoSpacing"/>
        <w:jc w:val="both"/>
        <w:rPr>
          <w:rFonts w:ascii="Century Gothic" w:hAnsi="Century Gothic"/>
        </w:rPr>
      </w:pPr>
      <w:r w:rsidRPr="00CC3096">
        <w:rPr>
          <w:rFonts w:ascii="Century Gothic" w:hAnsi="Century Gothic"/>
        </w:rPr>
        <w:t>The enclosed details on the policies of the Plan have been prepared by NPG Planning Solutions Inc. on behalf of the NHBA.  We support NPG’s review and request that all enclosed comments be addressed.</w:t>
      </w:r>
    </w:p>
    <w:p w14:paraId="494D7A80" w14:textId="3C6154CB" w:rsidR="008B0AAC" w:rsidRDefault="008B0AAC" w:rsidP="00AE53C8">
      <w:pPr>
        <w:pStyle w:val="NoSpacing"/>
        <w:jc w:val="both"/>
        <w:rPr>
          <w:rFonts w:ascii="Century Gothic" w:hAnsi="Century Gothic"/>
        </w:rPr>
      </w:pPr>
    </w:p>
    <w:p w14:paraId="7CFED6D8" w14:textId="6A5895CE" w:rsidR="008B0AAC" w:rsidRPr="00CC3096" w:rsidRDefault="008B0AAC" w:rsidP="00AE53C8">
      <w:pPr>
        <w:pStyle w:val="NoSpacing"/>
        <w:jc w:val="both"/>
        <w:rPr>
          <w:rFonts w:ascii="Century Gothic" w:hAnsi="Century Gothic"/>
        </w:rPr>
      </w:pPr>
      <w:r>
        <w:rPr>
          <w:rFonts w:ascii="Century Gothic" w:hAnsi="Century Gothic"/>
        </w:rPr>
        <w:t xml:space="preserve">Our final comment is this.  NHBA members are advising that the mapping and policies are being applied now.  This is true for the natural heritage system where the comments in pre-consultation meetings are advising that the policies and mapping will come into </w:t>
      </w:r>
      <w:proofErr w:type="gramStart"/>
      <w:r>
        <w:rPr>
          <w:rFonts w:ascii="Century Gothic" w:hAnsi="Century Gothic"/>
        </w:rPr>
        <w:t>effect</w:t>
      </w:r>
      <w:proofErr w:type="gramEnd"/>
      <w:r>
        <w:rPr>
          <w:rFonts w:ascii="Century Gothic" w:hAnsi="Century Gothic"/>
        </w:rPr>
        <w:t xml:space="preserve"> so they are being used now.  </w:t>
      </w:r>
      <w:r w:rsidR="004659DF">
        <w:rPr>
          <w:rFonts w:ascii="Century Gothic" w:hAnsi="Century Gothic"/>
        </w:rPr>
        <w:t xml:space="preserve">It is disappointing that there is so little respect for the public review process.  The approach by Regional staff of using the mapping and policies in the draft Official Plan, now, sends the message that the feedback from the public and this organization will have little to no effect.  Please address this immediately – the Plan is not in </w:t>
      </w:r>
      <w:proofErr w:type="gramStart"/>
      <w:r w:rsidR="004659DF">
        <w:rPr>
          <w:rFonts w:ascii="Century Gothic" w:hAnsi="Century Gothic"/>
        </w:rPr>
        <w:t>effect</w:t>
      </w:r>
      <w:proofErr w:type="gramEnd"/>
      <w:r w:rsidR="004659DF">
        <w:rPr>
          <w:rFonts w:ascii="Century Gothic" w:hAnsi="Century Gothic"/>
        </w:rPr>
        <w:t xml:space="preserve"> nor will it be in effect until the Minister’s decision.  </w:t>
      </w:r>
    </w:p>
    <w:p w14:paraId="07AAB6D4" w14:textId="77777777" w:rsidR="00137741" w:rsidRPr="00CC3096" w:rsidRDefault="00137741" w:rsidP="00CC3096">
      <w:pPr>
        <w:pStyle w:val="NoSpacing"/>
        <w:rPr>
          <w:rFonts w:ascii="Century Gothic" w:hAnsi="Century Gothic"/>
        </w:rPr>
      </w:pPr>
    </w:p>
    <w:p w14:paraId="1E66F003" w14:textId="4388F1B9" w:rsidR="00CC3096" w:rsidRPr="00CC3096" w:rsidRDefault="00CC3096" w:rsidP="00AE53C8">
      <w:pPr>
        <w:pStyle w:val="NoSpacing"/>
        <w:jc w:val="both"/>
        <w:rPr>
          <w:rFonts w:ascii="Century Gothic" w:hAnsi="Century Gothic"/>
        </w:rPr>
      </w:pPr>
      <w:r w:rsidRPr="00CC3096">
        <w:rPr>
          <w:rFonts w:ascii="Century Gothic" w:hAnsi="Century Gothic"/>
        </w:rPr>
        <w:t xml:space="preserve">We </w:t>
      </w:r>
      <w:r w:rsidR="00942773">
        <w:rPr>
          <w:rFonts w:ascii="Century Gothic" w:hAnsi="Century Gothic"/>
        </w:rPr>
        <w:t>request a</w:t>
      </w:r>
      <w:r w:rsidRPr="00CC3096">
        <w:rPr>
          <w:rFonts w:ascii="Century Gothic" w:hAnsi="Century Gothic"/>
        </w:rPr>
        <w:t xml:space="preserve"> meet</w:t>
      </w:r>
      <w:r w:rsidR="00942773">
        <w:rPr>
          <w:rFonts w:ascii="Century Gothic" w:hAnsi="Century Gothic"/>
        </w:rPr>
        <w:t>ing</w:t>
      </w:r>
      <w:r w:rsidRPr="00CC3096">
        <w:rPr>
          <w:rFonts w:ascii="Century Gothic" w:hAnsi="Century Gothic"/>
        </w:rPr>
        <w:t xml:space="preserve"> with you regarding the enclosed comments.  Please ensure notification of all statutory Open Houses, Public Meetings, as well as any notification of decision(s) under the Planning Act is provided to the undersigned.</w:t>
      </w:r>
    </w:p>
    <w:p w14:paraId="6E125BF5" w14:textId="77777777" w:rsidR="00CC3096" w:rsidRPr="00CC3096" w:rsidRDefault="00CC3096" w:rsidP="00CC3096">
      <w:pPr>
        <w:pStyle w:val="NoSpacing"/>
        <w:rPr>
          <w:rFonts w:ascii="Century Gothic" w:hAnsi="Century Gothic"/>
        </w:rPr>
      </w:pPr>
    </w:p>
    <w:p w14:paraId="6CAE935F" w14:textId="5DD89C72" w:rsidR="00FB04C6" w:rsidRDefault="00CC3096" w:rsidP="0085770B">
      <w:pPr>
        <w:pStyle w:val="NoSpacing"/>
        <w:rPr>
          <w:rFonts w:ascii="Century Gothic" w:hAnsi="Century Gothic"/>
        </w:rPr>
      </w:pPr>
      <w:r w:rsidRPr="00CC3096">
        <w:rPr>
          <w:rFonts w:ascii="Century Gothic" w:hAnsi="Century Gothic"/>
        </w:rPr>
        <w:t>Yours truly,</w:t>
      </w:r>
    </w:p>
    <w:p w14:paraId="5ECAAC0F" w14:textId="2037B0CA" w:rsidR="00FB04C6" w:rsidRDefault="00FB04C6" w:rsidP="0085770B">
      <w:pPr>
        <w:pStyle w:val="NoSpacing"/>
        <w:rPr>
          <w:rFonts w:ascii="Century Gothic" w:hAnsi="Century Gothic"/>
        </w:rPr>
      </w:pPr>
    </w:p>
    <w:p w14:paraId="1386087B" w14:textId="724AF53C" w:rsidR="00FB04C6" w:rsidRPr="0085770B" w:rsidRDefault="00FB04C6" w:rsidP="0085770B">
      <w:pPr>
        <w:pStyle w:val="NoSpacing"/>
        <w:rPr>
          <w:rFonts w:ascii="Century Gothic" w:hAnsi="Century Gothic"/>
        </w:rPr>
      </w:pPr>
      <w:r>
        <w:rPr>
          <w:rFonts w:ascii="Century Gothic" w:hAnsi="Century Gothic"/>
          <w:noProof/>
        </w:rPr>
        <w:drawing>
          <wp:inline distT="0" distB="0" distL="0" distR="0" wp14:anchorId="40AEE6F3" wp14:editId="4CE8C67B">
            <wp:extent cx="1242753" cy="35329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BEBA8EAE-BF5A-486C-A8C5-ECC9F3942E4B}">
                          <a14:imgProps xmlns:a14="http://schemas.microsoft.com/office/drawing/2010/main">
                            <a14:imgLayer r:embed="rId9">
                              <a14:imgEffect>
                                <a14:backgroundRemoval t="9412" b="89412" l="2676" r="96321">
                                  <a14:foregroundMark x1="2676" y1="77647" x2="2676" y2="77647"/>
                                  <a14:foregroundMark x1="96321" y1="72941" x2="96321" y2="72941"/>
                                </a14:backgroundRemoval>
                              </a14:imgEffect>
                              <a14:imgEffect>
                                <a14:colorTemperature colorTemp="5900"/>
                              </a14:imgEffect>
                            </a14:imgLayer>
                          </a14:imgProps>
                        </a:ext>
                        <a:ext uri="{28A0092B-C50C-407E-A947-70E740481C1C}">
                          <a14:useLocalDpi xmlns:a14="http://schemas.microsoft.com/office/drawing/2010/main" val="0"/>
                        </a:ext>
                      </a:extLst>
                    </a:blip>
                    <a:stretch>
                      <a:fillRect/>
                    </a:stretch>
                  </pic:blipFill>
                  <pic:spPr>
                    <a:xfrm>
                      <a:off x="0" y="0"/>
                      <a:ext cx="1242753" cy="353291"/>
                    </a:xfrm>
                    <a:prstGeom prst="rect">
                      <a:avLst/>
                    </a:prstGeom>
                  </pic:spPr>
                </pic:pic>
              </a:graphicData>
            </a:graphic>
          </wp:inline>
        </w:drawing>
      </w:r>
    </w:p>
    <w:p w14:paraId="301619E6" w14:textId="77777777" w:rsidR="00FB04C6" w:rsidRPr="00FB04C6" w:rsidRDefault="00FB04C6" w:rsidP="00FB04C6">
      <w:pPr>
        <w:pStyle w:val="NoSpacing"/>
        <w:rPr>
          <w:rFonts w:ascii="Century Gothic" w:hAnsi="Century Gothic"/>
          <w:noProof/>
        </w:rPr>
      </w:pPr>
      <w:r w:rsidRPr="00FB04C6">
        <w:rPr>
          <w:rFonts w:ascii="Century Gothic" w:hAnsi="Century Gothic"/>
          <w:noProof/>
        </w:rPr>
        <w:t>Chuck McShane</w:t>
      </w:r>
    </w:p>
    <w:p w14:paraId="5AEC5383" w14:textId="77777777" w:rsidR="00FB04C6" w:rsidRPr="00FB04C6" w:rsidRDefault="00FB04C6" w:rsidP="00FB04C6">
      <w:pPr>
        <w:pStyle w:val="NoSpacing"/>
        <w:rPr>
          <w:rFonts w:ascii="Century Gothic" w:hAnsi="Century Gothic"/>
          <w:noProof/>
        </w:rPr>
      </w:pPr>
      <w:r w:rsidRPr="00FB04C6">
        <w:rPr>
          <w:rFonts w:ascii="Century Gothic" w:hAnsi="Century Gothic"/>
          <w:noProof/>
        </w:rPr>
        <w:t>Chief Executive Officer</w:t>
      </w:r>
    </w:p>
    <w:p w14:paraId="374CA2F4" w14:textId="77777777" w:rsidR="00FB04C6" w:rsidRPr="00FB04C6" w:rsidRDefault="00FB04C6" w:rsidP="00FB04C6">
      <w:pPr>
        <w:pStyle w:val="NoSpacing"/>
        <w:rPr>
          <w:rFonts w:ascii="Century Gothic" w:hAnsi="Century Gothic"/>
          <w:noProof/>
        </w:rPr>
      </w:pPr>
      <w:r w:rsidRPr="00FB04C6">
        <w:rPr>
          <w:rFonts w:ascii="Century Gothic" w:hAnsi="Century Gothic"/>
          <w:noProof/>
        </w:rPr>
        <w:t xml:space="preserve">905-646-6281 | C: 905-353-6920 </w:t>
      </w:r>
    </w:p>
    <w:p w14:paraId="121446BB" w14:textId="77777777" w:rsidR="00FB04C6" w:rsidRPr="00FB04C6" w:rsidRDefault="00CF1CF2" w:rsidP="00FB04C6">
      <w:pPr>
        <w:pStyle w:val="NoSpacing"/>
        <w:rPr>
          <w:rFonts w:ascii="Century Gothic" w:hAnsi="Century Gothic"/>
          <w:noProof/>
        </w:rPr>
      </w:pPr>
      <w:hyperlink r:id="rId10" w:history="1">
        <w:r w:rsidR="00FB04C6" w:rsidRPr="00FB04C6">
          <w:rPr>
            <w:rStyle w:val="Hyperlink"/>
            <w:rFonts w:ascii="Century Gothic" w:eastAsiaTheme="minorEastAsia" w:hAnsi="Century Gothic"/>
            <w:noProof/>
            <w:sz w:val="18"/>
            <w:szCs w:val="18"/>
          </w:rPr>
          <w:t>chuck@nhba.ca</w:t>
        </w:r>
      </w:hyperlink>
      <w:r w:rsidR="00FB04C6" w:rsidRPr="00FB04C6">
        <w:rPr>
          <w:rFonts w:ascii="Century Gothic" w:hAnsi="Century Gothic"/>
          <w:noProof/>
        </w:rPr>
        <w:t xml:space="preserve"> | </w:t>
      </w:r>
      <w:hyperlink r:id="rId11" w:history="1">
        <w:r w:rsidR="00FB04C6" w:rsidRPr="00FB04C6">
          <w:rPr>
            <w:rStyle w:val="Hyperlink"/>
            <w:rFonts w:ascii="Century Gothic" w:eastAsiaTheme="minorEastAsia" w:hAnsi="Century Gothic"/>
            <w:noProof/>
            <w:sz w:val="18"/>
            <w:szCs w:val="18"/>
          </w:rPr>
          <w:t>www.nhba.ca</w:t>
        </w:r>
      </w:hyperlink>
    </w:p>
    <w:p w14:paraId="7570FC86" w14:textId="793014FD" w:rsidR="00B24691" w:rsidRDefault="0085770B" w:rsidP="00FB4E81">
      <w:r>
        <w:t> </w:t>
      </w:r>
    </w:p>
    <w:p w14:paraId="57DEE12A" w14:textId="118941B1" w:rsidR="00AE53C8" w:rsidRDefault="00AE53C8" w:rsidP="00AE53C8">
      <w:pPr>
        <w:spacing w:after="0"/>
        <w:rPr>
          <w:rFonts w:ascii="Century Gothic" w:hAnsi="Century Gothic"/>
        </w:rPr>
      </w:pPr>
      <w:r w:rsidRPr="00AE53C8">
        <w:rPr>
          <w:rFonts w:ascii="Century Gothic" w:hAnsi="Century Gothic"/>
        </w:rPr>
        <w:t>Copies:</w:t>
      </w:r>
      <w:r w:rsidRPr="00AE53C8">
        <w:rPr>
          <w:rFonts w:ascii="Century Gothic" w:hAnsi="Century Gothic"/>
        </w:rPr>
        <w:tab/>
      </w:r>
      <w:r>
        <w:rPr>
          <w:rFonts w:ascii="Century Gothic" w:hAnsi="Century Gothic"/>
        </w:rPr>
        <w:t xml:space="preserve">Diana </w:t>
      </w:r>
      <w:proofErr w:type="spellStart"/>
      <w:r>
        <w:rPr>
          <w:rFonts w:ascii="Century Gothic" w:hAnsi="Century Gothic"/>
        </w:rPr>
        <w:t>Morreale</w:t>
      </w:r>
      <w:proofErr w:type="spellEnd"/>
      <w:r>
        <w:rPr>
          <w:rFonts w:ascii="Century Gothic" w:hAnsi="Century Gothic"/>
        </w:rPr>
        <w:t>, MCIP, RPP, Acting Director of Policy</w:t>
      </w:r>
    </w:p>
    <w:p w14:paraId="544B89CE" w14:textId="3CECFA23" w:rsidR="00AE53C8" w:rsidRPr="004E3397" w:rsidRDefault="00AE53C8" w:rsidP="004E3397">
      <w:pPr>
        <w:spacing w:after="0"/>
        <w:ind w:left="720" w:firstLine="720"/>
        <w:rPr>
          <w:rFonts w:ascii="Century Gothic" w:hAnsi="Century Gothic"/>
        </w:rPr>
      </w:pPr>
      <w:r>
        <w:rPr>
          <w:rFonts w:ascii="Century Gothic" w:hAnsi="Century Gothic"/>
        </w:rPr>
        <w:t>Making our Mark Submission Email</w:t>
      </w:r>
    </w:p>
    <w:sectPr w:rsidR="00AE53C8" w:rsidRPr="004E3397" w:rsidSect="00233A07">
      <w:footerReference w:type="default" r:id="rId12"/>
      <w:footerReference w:type="first" r:id="rId13"/>
      <w:pgSz w:w="12240" w:h="15840"/>
      <w:pgMar w:top="1008" w:right="1440" w:bottom="1008"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6CA2" w14:textId="77777777" w:rsidR="00CF1CF2" w:rsidRDefault="00CF1CF2" w:rsidP="001F43AC">
      <w:pPr>
        <w:spacing w:after="0" w:line="240" w:lineRule="auto"/>
      </w:pPr>
      <w:r>
        <w:separator/>
      </w:r>
    </w:p>
  </w:endnote>
  <w:endnote w:type="continuationSeparator" w:id="0">
    <w:p w14:paraId="75EC910C" w14:textId="77777777" w:rsidR="00CF1CF2" w:rsidRDefault="00CF1CF2" w:rsidP="001F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strangelo Edessa">
    <w:panose1 w:val="020B0604020202020204"/>
    <w:charset w:val="00"/>
    <w:family w:val="script"/>
    <w:pitch w:val="variable"/>
    <w:sig w:usb0="80002043" w:usb1="00000000" w:usb2="0000008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569D" w14:textId="77777777" w:rsidR="00283069" w:rsidRPr="001F43AC" w:rsidRDefault="00283069" w:rsidP="00283069">
    <w:pPr>
      <w:spacing w:after="0" w:line="240" w:lineRule="auto"/>
      <w:jc w:val="center"/>
      <w:rPr>
        <w:sz w:val="20"/>
        <w:szCs w:val="20"/>
      </w:rPr>
    </w:pPr>
    <w:r w:rsidRPr="001F43AC">
      <w:rPr>
        <w:sz w:val="20"/>
        <w:szCs w:val="20"/>
      </w:rPr>
      <w:t>34 Scott Street West</w:t>
    </w:r>
    <w:r>
      <w:rPr>
        <w:sz w:val="20"/>
        <w:szCs w:val="20"/>
      </w:rPr>
      <w:t xml:space="preserve">, </w:t>
    </w:r>
    <w:r w:rsidRPr="001F43AC">
      <w:rPr>
        <w:sz w:val="20"/>
        <w:szCs w:val="20"/>
      </w:rPr>
      <w:t>St. Catharines, ON L2R 1C9</w:t>
    </w:r>
  </w:p>
  <w:p w14:paraId="311FB7AD" w14:textId="77777777" w:rsidR="00283069" w:rsidRDefault="00283069" w:rsidP="00FF5A1C">
    <w:pPr>
      <w:spacing w:after="0" w:line="240" w:lineRule="auto"/>
      <w:rPr>
        <w:sz w:val="20"/>
        <w:szCs w:val="20"/>
      </w:rPr>
    </w:pPr>
    <w:r w:rsidRPr="001F43AC">
      <w:rPr>
        <w:sz w:val="20"/>
        <w:szCs w:val="20"/>
      </w:rPr>
      <w:t>P</w:t>
    </w:r>
    <w:r w:rsidR="00FF5A1C">
      <w:rPr>
        <w:sz w:val="20"/>
        <w:szCs w:val="20"/>
      </w:rPr>
      <w:t>hone</w:t>
    </w:r>
    <w:r w:rsidRPr="001F43AC">
      <w:rPr>
        <w:sz w:val="20"/>
        <w:szCs w:val="20"/>
      </w:rPr>
      <w:t>: 905-646-6281</w:t>
    </w:r>
    <w:r w:rsidR="00FF5A1C">
      <w:rPr>
        <w:sz w:val="20"/>
        <w:szCs w:val="20"/>
      </w:rPr>
      <w:tab/>
    </w:r>
    <w:r w:rsidRPr="001F43AC">
      <w:rPr>
        <w:sz w:val="20"/>
        <w:szCs w:val="20"/>
      </w:rPr>
      <w:t>E</w:t>
    </w:r>
    <w:r w:rsidR="00FF5A1C">
      <w:rPr>
        <w:sz w:val="20"/>
        <w:szCs w:val="20"/>
      </w:rPr>
      <w:t>mail</w:t>
    </w:r>
    <w:r w:rsidRPr="001F43AC">
      <w:rPr>
        <w:sz w:val="20"/>
        <w:szCs w:val="20"/>
      </w:rPr>
      <w:t xml:space="preserve">: </w:t>
    </w:r>
    <w:hyperlink r:id="rId1" w:history="1">
      <w:r w:rsidR="00FF5A1C" w:rsidRPr="00EA06F1">
        <w:rPr>
          <w:rStyle w:val="Hyperlink"/>
          <w:sz w:val="20"/>
          <w:szCs w:val="20"/>
        </w:rPr>
        <w:t>info@niagarahomebuilders.ca</w:t>
      </w:r>
    </w:hyperlink>
    <w:r w:rsidR="00FF5A1C">
      <w:rPr>
        <w:sz w:val="20"/>
        <w:szCs w:val="20"/>
      </w:rPr>
      <w:tab/>
    </w:r>
    <w:r w:rsidRPr="001F43AC">
      <w:rPr>
        <w:sz w:val="20"/>
        <w:szCs w:val="20"/>
      </w:rPr>
      <w:t>W</w:t>
    </w:r>
    <w:r w:rsidR="00FF5A1C">
      <w:rPr>
        <w:sz w:val="20"/>
        <w:szCs w:val="20"/>
      </w:rPr>
      <w:t>eb</w:t>
    </w:r>
    <w:r w:rsidRPr="001F43AC">
      <w:rPr>
        <w:sz w:val="20"/>
        <w:szCs w:val="20"/>
      </w:rPr>
      <w:t>: niagarahomebuildersassociation.ca</w:t>
    </w:r>
  </w:p>
  <w:p w14:paraId="28D63E64" w14:textId="77777777" w:rsidR="006A73ED" w:rsidRDefault="006A7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DCE0" w14:textId="77777777" w:rsidR="00BB1ED5" w:rsidRPr="003A0D0B" w:rsidRDefault="00BB1ED5" w:rsidP="00BB1ED5">
    <w:pPr>
      <w:pStyle w:val="Footer"/>
      <w:tabs>
        <w:tab w:val="left" w:pos="1260"/>
      </w:tabs>
      <w:jc w:val="center"/>
      <w:rPr>
        <w:rFonts w:ascii="Century Gothic" w:hAnsi="Century Gothic"/>
        <w:sz w:val="24"/>
        <w:szCs w:val="24"/>
      </w:rPr>
    </w:pPr>
    <w:r w:rsidRPr="003A0D0B">
      <w:rPr>
        <w:rFonts w:ascii="Century Gothic" w:hAnsi="Century Gothic"/>
        <w:sz w:val="24"/>
        <w:szCs w:val="24"/>
      </w:rPr>
      <w:t xml:space="preserve">P: 905-646-6281    E: </w:t>
    </w:r>
    <w:hyperlink r:id="rId1" w:history="1">
      <w:r w:rsidR="00D70B69" w:rsidRPr="003A0D0B">
        <w:rPr>
          <w:rStyle w:val="Hyperlink"/>
          <w:rFonts w:ascii="Century Gothic" w:hAnsi="Century Gothic"/>
          <w:sz w:val="24"/>
          <w:szCs w:val="24"/>
        </w:rPr>
        <w:t>info@nhba.ca</w:t>
      </w:r>
    </w:hyperlink>
    <w:r w:rsidRPr="003A0D0B">
      <w:rPr>
        <w:rFonts w:ascii="Century Gothic" w:hAnsi="Century Gothic"/>
        <w:sz w:val="24"/>
        <w:szCs w:val="24"/>
      </w:rPr>
      <w:t xml:space="preserve">    W: </w:t>
    </w:r>
    <w:r w:rsidR="003A0D0B" w:rsidRPr="003A0D0B">
      <w:rPr>
        <w:rFonts w:ascii="Century Gothic" w:hAnsi="Century Gothic"/>
        <w:sz w:val="24"/>
        <w:szCs w:val="24"/>
      </w:rPr>
      <w:t>nhba.ca</w:t>
    </w:r>
  </w:p>
  <w:p w14:paraId="58A03B1D" w14:textId="77777777" w:rsidR="00BB1ED5" w:rsidRDefault="00BB1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3013" w14:textId="77777777" w:rsidR="00CF1CF2" w:rsidRDefault="00CF1CF2" w:rsidP="001F43AC">
      <w:pPr>
        <w:spacing w:after="0" w:line="240" w:lineRule="auto"/>
      </w:pPr>
      <w:r>
        <w:separator/>
      </w:r>
    </w:p>
  </w:footnote>
  <w:footnote w:type="continuationSeparator" w:id="0">
    <w:p w14:paraId="2411EA04" w14:textId="77777777" w:rsidR="00CF1CF2" w:rsidRDefault="00CF1CF2" w:rsidP="001F4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AC"/>
    <w:rsid w:val="00055FF1"/>
    <w:rsid w:val="00074A0A"/>
    <w:rsid w:val="00086D49"/>
    <w:rsid w:val="000D1CC9"/>
    <w:rsid w:val="000D5005"/>
    <w:rsid w:val="001234B3"/>
    <w:rsid w:val="00137741"/>
    <w:rsid w:val="00143060"/>
    <w:rsid w:val="00154A42"/>
    <w:rsid w:val="0018702E"/>
    <w:rsid w:val="00193589"/>
    <w:rsid w:val="00196FC8"/>
    <w:rsid w:val="001D3FA5"/>
    <w:rsid w:val="001E3639"/>
    <w:rsid w:val="001E7222"/>
    <w:rsid w:val="001F43AC"/>
    <w:rsid w:val="00227344"/>
    <w:rsid w:val="00233A07"/>
    <w:rsid w:val="00241F4C"/>
    <w:rsid w:val="00283069"/>
    <w:rsid w:val="002C06AA"/>
    <w:rsid w:val="00321832"/>
    <w:rsid w:val="00380697"/>
    <w:rsid w:val="00396E38"/>
    <w:rsid w:val="003A0D0B"/>
    <w:rsid w:val="003A417F"/>
    <w:rsid w:val="00423DEE"/>
    <w:rsid w:val="00430475"/>
    <w:rsid w:val="00433A77"/>
    <w:rsid w:val="004376FB"/>
    <w:rsid w:val="00451324"/>
    <w:rsid w:val="004659DF"/>
    <w:rsid w:val="00466660"/>
    <w:rsid w:val="00482DEB"/>
    <w:rsid w:val="004E3397"/>
    <w:rsid w:val="005359F3"/>
    <w:rsid w:val="005A3A52"/>
    <w:rsid w:val="005F1323"/>
    <w:rsid w:val="005F70C0"/>
    <w:rsid w:val="0065008E"/>
    <w:rsid w:val="00697660"/>
    <w:rsid w:val="00697BEE"/>
    <w:rsid w:val="006A73ED"/>
    <w:rsid w:val="006B2D1C"/>
    <w:rsid w:val="00732180"/>
    <w:rsid w:val="0077581F"/>
    <w:rsid w:val="008542C3"/>
    <w:rsid w:val="0085770B"/>
    <w:rsid w:val="008771F5"/>
    <w:rsid w:val="0088105F"/>
    <w:rsid w:val="008831C9"/>
    <w:rsid w:val="008833EC"/>
    <w:rsid w:val="00884186"/>
    <w:rsid w:val="008B0AAC"/>
    <w:rsid w:val="00942773"/>
    <w:rsid w:val="009779FE"/>
    <w:rsid w:val="009F06B6"/>
    <w:rsid w:val="00A05DAD"/>
    <w:rsid w:val="00A3179E"/>
    <w:rsid w:val="00AC5CCB"/>
    <w:rsid w:val="00AD0375"/>
    <w:rsid w:val="00AE1778"/>
    <w:rsid w:val="00AE53C8"/>
    <w:rsid w:val="00AF0DEC"/>
    <w:rsid w:val="00B24691"/>
    <w:rsid w:val="00BB1ED5"/>
    <w:rsid w:val="00BB23A1"/>
    <w:rsid w:val="00BD3D2B"/>
    <w:rsid w:val="00C23046"/>
    <w:rsid w:val="00C6602C"/>
    <w:rsid w:val="00CC3096"/>
    <w:rsid w:val="00CD73C0"/>
    <w:rsid w:val="00CE7BC0"/>
    <w:rsid w:val="00CF0528"/>
    <w:rsid w:val="00CF1CF2"/>
    <w:rsid w:val="00D70B69"/>
    <w:rsid w:val="00DB68D5"/>
    <w:rsid w:val="00DF43D4"/>
    <w:rsid w:val="00E01C7D"/>
    <w:rsid w:val="00E05AD9"/>
    <w:rsid w:val="00E16273"/>
    <w:rsid w:val="00E53863"/>
    <w:rsid w:val="00E6125C"/>
    <w:rsid w:val="00E757B8"/>
    <w:rsid w:val="00E84CE6"/>
    <w:rsid w:val="00F23CCD"/>
    <w:rsid w:val="00F276F0"/>
    <w:rsid w:val="00F5354B"/>
    <w:rsid w:val="00F61B69"/>
    <w:rsid w:val="00FB04C6"/>
    <w:rsid w:val="00FB4E81"/>
    <w:rsid w:val="00FE5CB8"/>
    <w:rsid w:val="00FF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72839"/>
  <w15:docId w15:val="{F9283CF4-4F84-4135-A31F-C4F3BD6C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3AC"/>
    <w:rPr>
      <w:rFonts w:ascii="Tahoma" w:hAnsi="Tahoma" w:cs="Tahoma"/>
      <w:sz w:val="16"/>
      <w:szCs w:val="16"/>
    </w:rPr>
  </w:style>
  <w:style w:type="paragraph" w:styleId="Header">
    <w:name w:val="header"/>
    <w:basedOn w:val="Normal"/>
    <w:link w:val="HeaderChar"/>
    <w:uiPriority w:val="99"/>
    <w:unhideWhenUsed/>
    <w:rsid w:val="001F4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3AC"/>
  </w:style>
  <w:style w:type="paragraph" w:styleId="Footer">
    <w:name w:val="footer"/>
    <w:basedOn w:val="Normal"/>
    <w:link w:val="FooterChar"/>
    <w:uiPriority w:val="99"/>
    <w:unhideWhenUsed/>
    <w:rsid w:val="001F4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3AC"/>
  </w:style>
  <w:style w:type="character" w:styleId="Hyperlink">
    <w:name w:val="Hyperlink"/>
    <w:basedOn w:val="DefaultParagraphFont"/>
    <w:uiPriority w:val="99"/>
    <w:unhideWhenUsed/>
    <w:rsid w:val="006A73ED"/>
    <w:rPr>
      <w:color w:val="0000FF"/>
      <w:u w:val="single"/>
    </w:rPr>
  </w:style>
  <w:style w:type="paragraph" w:styleId="NormalWeb">
    <w:name w:val="Normal (Web)"/>
    <w:basedOn w:val="Normal"/>
    <w:uiPriority w:val="99"/>
    <w:semiHidden/>
    <w:unhideWhenUsed/>
    <w:rsid w:val="006A73ED"/>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B1ED5"/>
    <w:rPr>
      <w:b/>
      <w:bCs/>
    </w:rPr>
  </w:style>
  <w:style w:type="paragraph" w:styleId="NoSpacing">
    <w:name w:val="No Spacing"/>
    <w:uiPriority w:val="1"/>
    <w:qFormat/>
    <w:rsid w:val="00482DEB"/>
    <w:pPr>
      <w:spacing w:after="0" w:line="240" w:lineRule="auto"/>
    </w:pPr>
  </w:style>
  <w:style w:type="character" w:styleId="CommentReference">
    <w:name w:val="annotation reference"/>
    <w:basedOn w:val="DefaultParagraphFont"/>
    <w:uiPriority w:val="99"/>
    <w:semiHidden/>
    <w:unhideWhenUsed/>
    <w:rsid w:val="00196FC8"/>
    <w:rPr>
      <w:sz w:val="16"/>
      <w:szCs w:val="16"/>
    </w:rPr>
  </w:style>
  <w:style w:type="paragraph" w:styleId="CommentText">
    <w:name w:val="annotation text"/>
    <w:basedOn w:val="Normal"/>
    <w:link w:val="CommentTextChar"/>
    <w:uiPriority w:val="99"/>
    <w:semiHidden/>
    <w:unhideWhenUsed/>
    <w:rsid w:val="00196FC8"/>
    <w:pPr>
      <w:spacing w:line="240" w:lineRule="auto"/>
    </w:pPr>
    <w:rPr>
      <w:sz w:val="20"/>
      <w:szCs w:val="20"/>
    </w:rPr>
  </w:style>
  <w:style w:type="character" w:customStyle="1" w:styleId="CommentTextChar">
    <w:name w:val="Comment Text Char"/>
    <w:basedOn w:val="DefaultParagraphFont"/>
    <w:link w:val="CommentText"/>
    <w:uiPriority w:val="99"/>
    <w:semiHidden/>
    <w:rsid w:val="00196FC8"/>
    <w:rPr>
      <w:sz w:val="20"/>
      <w:szCs w:val="20"/>
    </w:rPr>
  </w:style>
  <w:style w:type="paragraph" w:styleId="CommentSubject">
    <w:name w:val="annotation subject"/>
    <w:basedOn w:val="CommentText"/>
    <w:next w:val="CommentText"/>
    <w:link w:val="CommentSubjectChar"/>
    <w:uiPriority w:val="99"/>
    <w:semiHidden/>
    <w:unhideWhenUsed/>
    <w:rsid w:val="00196FC8"/>
    <w:rPr>
      <w:b/>
      <w:bCs/>
    </w:rPr>
  </w:style>
  <w:style w:type="character" w:customStyle="1" w:styleId="CommentSubjectChar">
    <w:name w:val="Comment Subject Char"/>
    <w:basedOn w:val="CommentTextChar"/>
    <w:link w:val="CommentSubject"/>
    <w:uiPriority w:val="99"/>
    <w:semiHidden/>
    <w:rsid w:val="00196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4032">
      <w:bodyDiv w:val="1"/>
      <w:marLeft w:val="0"/>
      <w:marRight w:val="0"/>
      <w:marTop w:val="0"/>
      <w:marBottom w:val="0"/>
      <w:divBdr>
        <w:top w:val="none" w:sz="0" w:space="0" w:color="auto"/>
        <w:left w:val="none" w:sz="0" w:space="0" w:color="auto"/>
        <w:bottom w:val="none" w:sz="0" w:space="0" w:color="auto"/>
        <w:right w:val="none" w:sz="0" w:space="0" w:color="auto"/>
      </w:divBdr>
    </w:div>
    <w:div w:id="203979214">
      <w:bodyDiv w:val="1"/>
      <w:marLeft w:val="0"/>
      <w:marRight w:val="0"/>
      <w:marTop w:val="0"/>
      <w:marBottom w:val="0"/>
      <w:divBdr>
        <w:top w:val="none" w:sz="0" w:space="0" w:color="auto"/>
        <w:left w:val="none" w:sz="0" w:space="0" w:color="auto"/>
        <w:bottom w:val="none" w:sz="0" w:space="0" w:color="auto"/>
        <w:right w:val="none" w:sz="0" w:space="0" w:color="auto"/>
      </w:divBdr>
    </w:div>
    <w:div w:id="432212972">
      <w:bodyDiv w:val="1"/>
      <w:marLeft w:val="0"/>
      <w:marRight w:val="0"/>
      <w:marTop w:val="0"/>
      <w:marBottom w:val="0"/>
      <w:divBdr>
        <w:top w:val="none" w:sz="0" w:space="0" w:color="auto"/>
        <w:left w:val="none" w:sz="0" w:space="0" w:color="auto"/>
        <w:bottom w:val="none" w:sz="0" w:space="0" w:color="auto"/>
        <w:right w:val="none" w:sz="0" w:space="0" w:color="auto"/>
      </w:divBdr>
    </w:div>
    <w:div w:id="441069774">
      <w:bodyDiv w:val="1"/>
      <w:marLeft w:val="0"/>
      <w:marRight w:val="0"/>
      <w:marTop w:val="0"/>
      <w:marBottom w:val="0"/>
      <w:divBdr>
        <w:top w:val="none" w:sz="0" w:space="0" w:color="auto"/>
        <w:left w:val="none" w:sz="0" w:space="0" w:color="auto"/>
        <w:bottom w:val="none" w:sz="0" w:space="0" w:color="auto"/>
        <w:right w:val="none" w:sz="0" w:space="0" w:color="auto"/>
      </w:divBdr>
    </w:div>
    <w:div w:id="456726925">
      <w:bodyDiv w:val="1"/>
      <w:marLeft w:val="0"/>
      <w:marRight w:val="0"/>
      <w:marTop w:val="0"/>
      <w:marBottom w:val="0"/>
      <w:divBdr>
        <w:top w:val="none" w:sz="0" w:space="0" w:color="auto"/>
        <w:left w:val="none" w:sz="0" w:space="0" w:color="auto"/>
        <w:bottom w:val="none" w:sz="0" w:space="0" w:color="auto"/>
        <w:right w:val="none" w:sz="0" w:space="0" w:color="auto"/>
      </w:divBdr>
    </w:div>
    <w:div w:id="919362463">
      <w:bodyDiv w:val="1"/>
      <w:marLeft w:val="0"/>
      <w:marRight w:val="0"/>
      <w:marTop w:val="0"/>
      <w:marBottom w:val="0"/>
      <w:divBdr>
        <w:top w:val="none" w:sz="0" w:space="0" w:color="auto"/>
        <w:left w:val="none" w:sz="0" w:space="0" w:color="auto"/>
        <w:bottom w:val="none" w:sz="0" w:space="0" w:color="auto"/>
        <w:right w:val="none" w:sz="0" w:space="0" w:color="auto"/>
      </w:divBdr>
    </w:div>
    <w:div w:id="20266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hba.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uck@nhba.ca"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niagarahomebuilder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nhb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079D-267A-4DFB-A56F-0198E7C8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Mary Lou Tanner</cp:lastModifiedBy>
  <cp:revision>3</cp:revision>
  <cp:lastPrinted>2020-10-08T15:47:00Z</cp:lastPrinted>
  <dcterms:created xsi:type="dcterms:W3CDTF">2022-03-02T11:48:00Z</dcterms:created>
  <dcterms:modified xsi:type="dcterms:W3CDTF">2022-03-02T11:56:00Z</dcterms:modified>
</cp:coreProperties>
</file>