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DB0B" w14:textId="70DE3F22" w:rsidR="0067584E" w:rsidRDefault="00E35AF3" w:rsidP="00AF666A">
      <w:pPr>
        <w:rPr>
          <w:rFonts w:ascii="Arial" w:hAnsi="Arial" w:cs="Arial"/>
          <w:b/>
          <w:bCs/>
        </w:rPr>
      </w:pPr>
      <w:r w:rsidRPr="00E35AF3">
        <w:rPr>
          <w:rFonts w:ascii="Arial" w:hAnsi="Arial" w:cs="Arial"/>
          <w:b/>
          <w:bCs/>
        </w:rPr>
        <w:drawing>
          <wp:inline distT="0" distB="0" distL="0" distR="0" wp14:anchorId="1928E6BA" wp14:editId="0818430C">
            <wp:extent cx="2303780" cy="1328179"/>
            <wp:effectExtent l="0" t="0" r="0"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
                    <a:stretch>
                      <a:fillRect/>
                    </a:stretch>
                  </pic:blipFill>
                  <pic:spPr>
                    <a:xfrm>
                      <a:off x="0" y="0"/>
                      <a:ext cx="2384673" cy="1374816"/>
                    </a:xfrm>
                    <a:prstGeom prst="rect">
                      <a:avLst/>
                    </a:prstGeom>
                  </pic:spPr>
                </pic:pic>
              </a:graphicData>
            </a:graphic>
          </wp:inline>
        </w:drawing>
      </w:r>
    </w:p>
    <w:p w14:paraId="42DAD8D0" w14:textId="00B1DB31" w:rsidR="0067584E" w:rsidRDefault="00D12888" w:rsidP="00AF666A">
      <w:pPr>
        <w:rPr>
          <w:rFonts w:ascii="Arial" w:hAnsi="Arial" w:cs="Arial"/>
          <w:b/>
          <w:bCs/>
        </w:rPr>
      </w:pPr>
      <w:r>
        <w:rPr>
          <w:rFonts w:ascii="Arial" w:hAnsi="Arial" w:cs="Arial"/>
          <w:b/>
          <w:bCs/>
        </w:rPr>
        <w:t>November 24, 2022</w:t>
      </w:r>
    </w:p>
    <w:p w14:paraId="3AB9235E" w14:textId="77777777" w:rsidR="0067584E" w:rsidRDefault="0067584E" w:rsidP="00AF666A">
      <w:pPr>
        <w:rPr>
          <w:rFonts w:ascii="Arial" w:hAnsi="Arial" w:cs="Arial"/>
          <w:b/>
          <w:bCs/>
        </w:rPr>
      </w:pPr>
    </w:p>
    <w:p w14:paraId="770100A2" w14:textId="60BC814C" w:rsidR="00694B07" w:rsidRDefault="00694B07" w:rsidP="00AF666A">
      <w:pPr>
        <w:rPr>
          <w:rFonts w:ascii="Arial" w:hAnsi="Arial" w:cs="Arial"/>
          <w:b/>
          <w:bCs/>
        </w:rPr>
      </w:pPr>
      <w:r>
        <w:rPr>
          <w:rFonts w:ascii="Arial" w:hAnsi="Arial" w:cs="Arial"/>
          <w:b/>
          <w:bCs/>
        </w:rPr>
        <w:t xml:space="preserve">To: </w:t>
      </w:r>
      <w:r>
        <w:rPr>
          <w:rFonts w:ascii="Arial" w:hAnsi="Arial" w:cs="Arial"/>
          <w:b/>
          <w:bCs/>
        </w:rPr>
        <w:tab/>
      </w:r>
      <w:r w:rsidR="0067584E">
        <w:rPr>
          <w:rFonts w:ascii="Arial" w:hAnsi="Arial" w:cs="Arial"/>
          <w:b/>
          <w:bCs/>
        </w:rPr>
        <w:t>Environmental Registry of Ontario</w:t>
      </w:r>
    </w:p>
    <w:p w14:paraId="7C822EEC" w14:textId="77777777" w:rsidR="00694B07" w:rsidRDefault="00694B07" w:rsidP="00694B07">
      <w:pPr>
        <w:rPr>
          <w:rFonts w:ascii="Arial" w:hAnsi="Arial" w:cs="Arial"/>
          <w:b/>
          <w:bCs/>
        </w:rPr>
      </w:pPr>
      <w:r w:rsidRPr="003C0EB3">
        <w:rPr>
          <w:rFonts w:ascii="Arial" w:hAnsi="Arial" w:cs="Arial"/>
          <w:b/>
          <w:bCs/>
        </w:rPr>
        <w:t xml:space="preserve">RE: </w:t>
      </w:r>
      <w:r>
        <w:rPr>
          <w:rFonts w:ascii="Arial" w:hAnsi="Arial" w:cs="Arial"/>
          <w:b/>
          <w:bCs/>
        </w:rPr>
        <w:tab/>
        <w:t>MORE HOMES BUILT FASTER ACT, 2022</w:t>
      </w:r>
    </w:p>
    <w:p w14:paraId="294F1F7A" w14:textId="77777777" w:rsidR="00694B07" w:rsidRPr="003C0EB3" w:rsidRDefault="00694B07" w:rsidP="00694B07">
      <w:pPr>
        <w:rPr>
          <w:rFonts w:ascii="Arial" w:hAnsi="Arial" w:cs="Arial"/>
          <w:b/>
          <w:bCs/>
        </w:rPr>
      </w:pPr>
      <w:r>
        <w:rPr>
          <w:rFonts w:ascii="Arial" w:hAnsi="Arial" w:cs="Arial"/>
          <w:b/>
          <w:bCs/>
        </w:rPr>
        <w:tab/>
        <w:t xml:space="preserve">ERO # 019-6141, 6160, 6162, 6163, 6177, 6197, 6196, 6172, 2927 </w:t>
      </w:r>
    </w:p>
    <w:p w14:paraId="1BB07875" w14:textId="77777777" w:rsidR="0087212F" w:rsidRDefault="0087212F" w:rsidP="00694B07">
      <w:pPr>
        <w:rPr>
          <w:rFonts w:ascii="Arial" w:hAnsi="Arial" w:cs="Arial"/>
        </w:rPr>
      </w:pPr>
    </w:p>
    <w:p w14:paraId="5B775C04" w14:textId="0AC75264" w:rsidR="00694B07" w:rsidRPr="003C0EB3" w:rsidRDefault="00694B07" w:rsidP="00694B07">
      <w:pPr>
        <w:rPr>
          <w:rFonts w:ascii="Arial" w:hAnsi="Arial" w:cs="Arial"/>
        </w:rPr>
      </w:pPr>
      <w:r w:rsidRPr="003C0EB3">
        <w:rPr>
          <w:rFonts w:ascii="Arial" w:hAnsi="Arial" w:cs="Arial"/>
          <w:noProof/>
        </w:rPr>
        <mc:AlternateContent>
          <mc:Choice Requires="wps">
            <w:drawing>
              <wp:anchor distT="0" distB="0" distL="114300" distR="114300" simplePos="0" relativeHeight="251659264" behindDoc="0" locked="0" layoutInCell="1" allowOverlap="1" wp14:anchorId="0D11F759" wp14:editId="054AC869">
                <wp:simplePos x="0" y="0"/>
                <wp:positionH relativeFrom="column">
                  <wp:posOffset>-19685</wp:posOffset>
                </wp:positionH>
                <wp:positionV relativeFrom="paragraph">
                  <wp:posOffset>40640</wp:posOffset>
                </wp:positionV>
                <wp:extent cx="58959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2D4D6" id="_x0000_t32" coordsize="21600,21600" o:spt="32" o:oned="t" path="m,l21600,21600e" filled="f">
                <v:path arrowok="t" fillok="f" o:connecttype="none"/>
                <o:lock v:ext="edit" shapetype="t"/>
              </v:shapetype>
              <v:shape id="AutoShape 2" o:spid="_x0000_s1026" type="#_x0000_t32" style="position:absolute;margin-left:-1.55pt;margin-top:3.2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Zp3qwEAAEADAAAOAAAAZHJzL2Uyb0RvYy54bWysUs1u2zAMvg/YOwi6L04CZGuMOD2k6y7d&#13;&#10;FqDdAzCSbAuTRYFUYuftJ6lJ9ncbpgNBiuRH8iM399PgxMkQW/SNXMzmUhivUFvfNfLby+O7Oyk4&#13;&#10;gtfg0JtGng3L++3bN5sx1GaJPTptSCQQz/UYGtnHGOqqYtWbAXiGwfjkbJEGiMmkrtIEY0IfXLWc&#13;&#10;z99XI5IOhMowp9+HV6fcFvy2NSp+bVs2UbhGpt5ikVTkIctqu4G6Iwi9VZc24B+6GMD6VPQG9QAR&#13;&#10;xJHsX1CDVYSMbZwpHCpsW6tMmSFNs5j/Mc1zD8GUWRI5HG408f+DVV9OO7+n3Lqa/HN4QvWdEynV&#13;&#10;GLi+ObPBYU/iMH5GndYIx4hl3qmlISenScRUaD3faDVTFCp9ru7Wq/WHlRTq6qugviYG4vjJ4CCy&#13;&#10;0kiOBLbr4w69T8tDWpQycHrimNuC+pqQq3p8tM6VHTovxkauV8tVSWB0VmdnDmPqDjtH4gT5CsrL&#13;&#10;i09gv4URHr0uYL0B/fGiR7DuVU/xzl+oyWzkI+P6gPq8pwyXrbSmAnw5qXwHv9ol6ufhb38AAAD/&#13;&#10;/wMAUEsDBBQABgAIAAAAIQAOtkBn3wAAAAsBAAAPAAAAZHJzL2Rvd25yZXYueG1sTE9NT8JAEL2T&#13;&#10;+B82Y+KFwLZViJRuCdF48CiQcF26Y1vtzjbdLa38ekcvcJnMy5t5H9lmtI04Y+drRwrieQQCqXCm&#13;&#10;plLBYf82ewbhgyajG0eo4Ac9bPK7SaZT4wb6wPMulIJFyKdaQRVCm0rpiwqt9nPXIjH36TqrA8Ou&#13;&#10;lKbTA4vbRiZRtJRW18QOlW7xpcLie9dbBej7RRxtV7Y8vF+G6TG5fA3tXqmH+/F1zWO7BhFwDNcP&#13;&#10;+OvA+SHnYCfXk/GiUTB7jPlSwfIJBNOrZMHL6R/LPJO3HfJfAAAA//8DAFBLAQItABQABgAIAAAA&#13;&#10;IQC2gziS/gAAAOEBAAATAAAAAAAAAAAAAAAAAAAAAABbQ29udGVudF9UeXBlc10ueG1sUEsBAi0A&#13;&#10;FAAGAAgAAAAhADj9If/WAAAAlAEAAAsAAAAAAAAAAAAAAAAALwEAAF9yZWxzLy5yZWxzUEsBAi0A&#13;&#10;FAAGAAgAAAAhAJWBmnerAQAAQAMAAA4AAAAAAAAAAAAAAAAALgIAAGRycy9lMm9Eb2MueG1sUEsB&#13;&#10;Ai0AFAAGAAgAAAAhAA62QGffAAAACwEAAA8AAAAAAAAAAAAAAAAABQQAAGRycy9kb3ducmV2Lnht&#13;&#10;bFBLBQYAAAAABAAEAPMAAAARBQAAAAA=&#13;&#10;">
                <o:lock v:ext="edit" shapetype="f"/>
              </v:shape>
            </w:pict>
          </mc:Fallback>
        </mc:AlternateContent>
      </w:r>
    </w:p>
    <w:p w14:paraId="5674818A" w14:textId="00BBDDBE" w:rsidR="00AF666A" w:rsidRPr="004273DC" w:rsidRDefault="00AF666A" w:rsidP="00694B07">
      <w:pPr>
        <w:jc w:val="both"/>
        <w:rPr>
          <w:rFonts w:asciiTheme="minorHAnsi" w:hAnsiTheme="minorHAnsi" w:cstheme="minorHAnsi"/>
        </w:rPr>
      </w:pPr>
      <w:r w:rsidRPr="004273DC">
        <w:rPr>
          <w:rFonts w:asciiTheme="minorHAnsi" w:hAnsiTheme="minorHAnsi" w:cstheme="minorHAnsi"/>
        </w:rPr>
        <w:t xml:space="preserve">Thank you for the opportunity to make comment on the More Homes Built Faster Act 2022.  We </w:t>
      </w:r>
      <w:r w:rsidR="00FE5069">
        <w:rPr>
          <w:rFonts w:asciiTheme="minorHAnsi" w:hAnsiTheme="minorHAnsi" w:cstheme="minorHAnsi"/>
        </w:rPr>
        <w:t>support</w:t>
      </w:r>
      <w:r w:rsidRPr="004273DC">
        <w:rPr>
          <w:rFonts w:asciiTheme="minorHAnsi" w:hAnsiTheme="minorHAnsi" w:cstheme="minorHAnsi"/>
        </w:rPr>
        <w:t xml:space="preserve"> the government for </w:t>
      </w:r>
      <w:r w:rsidR="0056655E" w:rsidRPr="004273DC">
        <w:rPr>
          <w:rFonts w:asciiTheme="minorHAnsi" w:hAnsiTheme="minorHAnsi" w:cstheme="minorHAnsi"/>
        </w:rPr>
        <w:t xml:space="preserve">proposed action to “fast track” badly needed housing for the residents of Ontario.  </w:t>
      </w:r>
    </w:p>
    <w:p w14:paraId="6E56148A" w14:textId="775EE6CB" w:rsidR="004273DC" w:rsidRPr="004273DC" w:rsidRDefault="004273DC" w:rsidP="00694B07">
      <w:pPr>
        <w:jc w:val="both"/>
        <w:rPr>
          <w:rFonts w:asciiTheme="minorHAnsi" w:hAnsiTheme="minorHAnsi" w:cstheme="minorHAnsi"/>
        </w:rPr>
      </w:pPr>
    </w:p>
    <w:p w14:paraId="4E1B7D2E" w14:textId="067040AF" w:rsidR="004273DC" w:rsidRDefault="004273DC" w:rsidP="004273DC">
      <w:pPr>
        <w:rPr>
          <w:rFonts w:asciiTheme="minorHAnsi" w:hAnsiTheme="minorHAnsi" w:cstheme="minorHAnsi"/>
        </w:rPr>
      </w:pPr>
      <w:r w:rsidRPr="004273DC">
        <w:rPr>
          <w:rFonts w:asciiTheme="minorHAnsi" w:hAnsiTheme="minorHAnsi" w:cstheme="minorHAnsi"/>
        </w:rPr>
        <w:t xml:space="preserve">The Golden Horseshoe Food and Farming Alliance (GHFFA) is a partnership between Regional Municipalities and the Cities of Toronto and Hamilton, the farm community and organizations in the Golden Horseshoe that seek to grow and enhance the food and farming cluster of the region.  The Alliance is responsible for the implementation of the </w:t>
      </w:r>
      <w:r w:rsidRPr="004273DC">
        <w:rPr>
          <w:rFonts w:asciiTheme="minorHAnsi" w:hAnsiTheme="minorHAnsi" w:cstheme="minorHAnsi"/>
          <w:b/>
        </w:rPr>
        <w:t>Golden Horseshoe Food and Farming Action Plan 2026</w:t>
      </w:r>
      <w:r w:rsidRPr="004273DC">
        <w:rPr>
          <w:rFonts w:asciiTheme="minorHAnsi" w:hAnsiTheme="minorHAnsi" w:cstheme="minorHAnsi"/>
        </w:rPr>
        <w:t xml:space="preserve"> which identifies pathways for a more integrated and coordinated approach to food and farming in </w:t>
      </w:r>
      <w:r w:rsidR="00B707D4">
        <w:rPr>
          <w:rFonts w:asciiTheme="minorHAnsi" w:hAnsiTheme="minorHAnsi" w:cstheme="minorHAnsi"/>
        </w:rPr>
        <w:t>one of North America’s most significant food clusters</w:t>
      </w:r>
      <w:r w:rsidRPr="004273DC">
        <w:rPr>
          <w:rFonts w:asciiTheme="minorHAnsi" w:hAnsiTheme="minorHAnsi" w:cstheme="minorHAnsi"/>
        </w:rPr>
        <w:t>.</w:t>
      </w:r>
      <w:r w:rsidR="00B707D4">
        <w:rPr>
          <w:rFonts w:asciiTheme="minorHAnsi" w:hAnsiTheme="minorHAnsi" w:cstheme="minorHAnsi"/>
        </w:rPr>
        <w:t xml:space="preserve">  </w:t>
      </w:r>
    </w:p>
    <w:p w14:paraId="292EDDD6" w14:textId="06012E24" w:rsidR="004273DC" w:rsidRDefault="004273DC" w:rsidP="004273DC">
      <w:pPr>
        <w:rPr>
          <w:rFonts w:asciiTheme="minorHAnsi" w:hAnsiTheme="minorHAnsi" w:cstheme="minorHAnsi"/>
        </w:rPr>
      </w:pPr>
    </w:p>
    <w:p w14:paraId="7653D4EB" w14:textId="2CCACEC7" w:rsidR="004273DC" w:rsidRDefault="004273DC" w:rsidP="004273DC">
      <w:pPr>
        <w:rPr>
          <w:rFonts w:asciiTheme="minorHAnsi" w:hAnsiTheme="minorHAnsi" w:cstheme="minorHAnsi"/>
        </w:rPr>
      </w:pPr>
      <w:r>
        <w:rPr>
          <w:rFonts w:asciiTheme="minorHAnsi" w:hAnsiTheme="minorHAnsi" w:cstheme="minorHAnsi"/>
        </w:rPr>
        <w:t xml:space="preserve">Given the scope of this bill, it is impossible for us to comment </w:t>
      </w:r>
      <w:r w:rsidR="00B707D4">
        <w:rPr>
          <w:rFonts w:asciiTheme="minorHAnsi" w:hAnsiTheme="minorHAnsi" w:cstheme="minorHAnsi"/>
        </w:rPr>
        <w:t xml:space="preserve">meaningfully </w:t>
      </w:r>
      <w:r>
        <w:rPr>
          <w:rFonts w:asciiTheme="minorHAnsi" w:hAnsiTheme="minorHAnsi" w:cstheme="minorHAnsi"/>
        </w:rPr>
        <w:t>on all sections</w:t>
      </w:r>
      <w:r w:rsidR="00B707D4">
        <w:rPr>
          <w:rFonts w:asciiTheme="minorHAnsi" w:hAnsiTheme="minorHAnsi" w:cstheme="minorHAnsi"/>
        </w:rPr>
        <w:t>,</w:t>
      </w:r>
      <w:r>
        <w:rPr>
          <w:rFonts w:asciiTheme="minorHAnsi" w:hAnsiTheme="minorHAnsi" w:cstheme="minorHAnsi"/>
        </w:rPr>
        <w:t xml:space="preserve"> but we will provide our suggestions to areas of the bill that most significantly affect the food and farming cluster of the Golden Horseshoe.  </w:t>
      </w:r>
      <w:r w:rsidR="00EA58C4">
        <w:rPr>
          <w:rFonts w:asciiTheme="minorHAnsi" w:hAnsiTheme="minorHAnsi" w:cstheme="minorHAnsi"/>
        </w:rPr>
        <w:t xml:space="preserve">  </w:t>
      </w:r>
      <w:r>
        <w:rPr>
          <w:rFonts w:asciiTheme="minorHAnsi" w:hAnsiTheme="minorHAnsi" w:cstheme="minorHAnsi"/>
        </w:rPr>
        <w:t>Our organization has been involved in land use issues in the Golden Horseshoe since the 1990’s and have closely monitored, through our partnership, the growth in the region.  We are not new to these issues.</w:t>
      </w:r>
    </w:p>
    <w:p w14:paraId="27B43A84" w14:textId="4835905A" w:rsidR="004273DC" w:rsidRDefault="004273DC" w:rsidP="004273DC">
      <w:pPr>
        <w:rPr>
          <w:rFonts w:asciiTheme="minorHAnsi" w:hAnsiTheme="minorHAnsi" w:cstheme="minorHAnsi"/>
        </w:rPr>
      </w:pPr>
    </w:p>
    <w:p w14:paraId="49EFA197" w14:textId="313FD2D3" w:rsidR="004273DC" w:rsidRDefault="004273DC" w:rsidP="004273DC">
      <w:pPr>
        <w:rPr>
          <w:rFonts w:asciiTheme="minorHAnsi" w:hAnsiTheme="minorHAnsi" w:cstheme="minorHAnsi"/>
        </w:rPr>
      </w:pPr>
      <w:r w:rsidRPr="00896EE3">
        <w:rPr>
          <w:rFonts w:asciiTheme="minorHAnsi" w:hAnsiTheme="minorHAnsi" w:cstheme="minorHAnsi"/>
        </w:rPr>
        <w:t>Significant changes are proposed for the Conservation Authorities</w:t>
      </w:r>
      <w:r w:rsidR="00896EE3" w:rsidRPr="00896EE3">
        <w:rPr>
          <w:rFonts w:asciiTheme="minorHAnsi" w:hAnsiTheme="minorHAnsi" w:cstheme="minorHAnsi"/>
        </w:rPr>
        <w:t xml:space="preserve">.  Over time, the agricultural community have experienced “administrative creep” by some Conservation Authorities who chose to view any agricultural activity as </w:t>
      </w:r>
      <w:r w:rsidR="00FE5069">
        <w:rPr>
          <w:rFonts w:asciiTheme="minorHAnsi" w:hAnsiTheme="minorHAnsi" w:cstheme="minorHAnsi"/>
        </w:rPr>
        <w:t xml:space="preserve">a </w:t>
      </w:r>
      <w:r w:rsidR="00896EE3" w:rsidRPr="00896EE3">
        <w:rPr>
          <w:rFonts w:asciiTheme="minorHAnsi" w:hAnsiTheme="minorHAnsi" w:cstheme="minorHAnsi"/>
        </w:rPr>
        <w:t xml:space="preserve">negative </w:t>
      </w:r>
      <w:r w:rsidR="00896EE3">
        <w:rPr>
          <w:rFonts w:asciiTheme="minorHAnsi" w:hAnsiTheme="minorHAnsi" w:cstheme="minorHAnsi"/>
        </w:rPr>
        <w:t xml:space="preserve">environmental </w:t>
      </w:r>
      <w:r w:rsidR="00896EE3" w:rsidRPr="00896EE3">
        <w:rPr>
          <w:rFonts w:asciiTheme="minorHAnsi" w:hAnsiTheme="minorHAnsi" w:cstheme="minorHAnsi"/>
        </w:rPr>
        <w:t xml:space="preserve">impact, ignoring the </w:t>
      </w:r>
      <w:r w:rsidR="00896EE3">
        <w:rPr>
          <w:rFonts w:asciiTheme="minorHAnsi" w:hAnsiTheme="minorHAnsi" w:cstheme="minorHAnsi"/>
        </w:rPr>
        <w:t xml:space="preserve">farmers efforts for </w:t>
      </w:r>
      <w:r w:rsidR="00896EE3" w:rsidRPr="00896EE3">
        <w:rPr>
          <w:rFonts w:asciiTheme="minorHAnsi" w:hAnsiTheme="minorHAnsi" w:cstheme="minorHAnsi"/>
        </w:rPr>
        <w:t>stewardship practices, carbon sequestration and efforts to protect watercourses and wetlands</w:t>
      </w:r>
      <w:r w:rsidR="00FE5069">
        <w:rPr>
          <w:rFonts w:asciiTheme="minorHAnsi" w:hAnsiTheme="minorHAnsi" w:cstheme="minorHAnsi"/>
        </w:rPr>
        <w:t xml:space="preserve"> as a shared landscape</w:t>
      </w:r>
      <w:r w:rsidR="00896EE3" w:rsidRPr="00896EE3">
        <w:rPr>
          <w:rFonts w:asciiTheme="minorHAnsi" w:hAnsiTheme="minorHAnsi" w:cstheme="minorHAnsi"/>
        </w:rPr>
        <w:t xml:space="preserve">.  </w:t>
      </w:r>
      <w:r w:rsidR="00896EE3" w:rsidRPr="0056655E">
        <w:rPr>
          <w:rFonts w:asciiTheme="minorHAnsi" w:eastAsia="Times New Roman" w:hAnsiTheme="minorHAnsi" w:cstheme="minorHAnsi"/>
          <w:color w:val="232323"/>
          <w:lang w:val="en-CA"/>
        </w:rPr>
        <w:t>Agricultural lands work hand in hand with natural areas for important </w:t>
      </w:r>
      <w:hyperlink r:id="rId6" w:tgtFrame="_blank" w:history="1">
        <w:r w:rsidR="00896EE3" w:rsidRPr="0056655E">
          <w:rPr>
            <w:rFonts w:asciiTheme="minorHAnsi" w:eastAsia="Times New Roman" w:hAnsiTheme="minorHAnsi" w:cstheme="minorHAnsi"/>
            <w:color w:val="000000" w:themeColor="text1"/>
            <w:lang w:val="en-CA"/>
          </w:rPr>
          <w:t>ecosystem services</w:t>
        </w:r>
      </w:hyperlink>
      <w:r w:rsidR="00896EE3" w:rsidRPr="0056655E">
        <w:rPr>
          <w:rFonts w:asciiTheme="minorHAnsi" w:eastAsia="Times New Roman" w:hAnsiTheme="minorHAnsi" w:cstheme="minorHAnsi"/>
          <w:color w:val="000000" w:themeColor="text1"/>
          <w:lang w:val="en-CA"/>
        </w:rPr>
        <w:t> </w:t>
      </w:r>
      <w:r w:rsidR="00896EE3" w:rsidRPr="0056655E">
        <w:rPr>
          <w:rFonts w:asciiTheme="minorHAnsi" w:eastAsia="Times New Roman" w:hAnsiTheme="minorHAnsi" w:cstheme="minorHAnsi"/>
          <w:color w:val="232323"/>
          <w:lang w:val="en-CA"/>
        </w:rPr>
        <w:t xml:space="preserve">like pollination, flood prevention, erosion prevention, carbon sequestration, and more. </w:t>
      </w:r>
      <w:r w:rsidR="00896EE3" w:rsidRPr="00896EE3">
        <w:rPr>
          <w:rFonts w:asciiTheme="minorHAnsi" w:hAnsiTheme="minorHAnsi" w:cstheme="minorHAnsi"/>
        </w:rPr>
        <w:t xml:space="preserve"> </w:t>
      </w:r>
      <w:r w:rsidR="00896EE3">
        <w:rPr>
          <w:rFonts w:asciiTheme="minorHAnsi" w:hAnsiTheme="minorHAnsi" w:cstheme="minorHAnsi"/>
        </w:rPr>
        <w:t>The Credit Valley Conservation Authority has demonstrated excellence in their efforts</w:t>
      </w:r>
      <w:r w:rsidR="00B31FE5">
        <w:rPr>
          <w:rFonts w:asciiTheme="minorHAnsi" w:hAnsiTheme="minorHAnsi" w:cstheme="minorHAnsi"/>
        </w:rPr>
        <w:t xml:space="preserve">, </w:t>
      </w:r>
      <w:proofErr w:type="gramStart"/>
      <w:r w:rsidR="00B31FE5">
        <w:rPr>
          <w:rFonts w:asciiTheme="minorHAnsi" w:hAnsiTheme="minorHAnsi" w:cstheme="minorHAnsi"/>
        </w:rPr>
        <w:t>programming</w:t>
      </w:r>
      <w:proofErr w:type="gramEnd"/>
      <w:r w:rsidR="00B31FE5">
        <w:rPr>
          <w:rFonts w:asciiTheme="minorHAnsi" w:hAnsiTheme="minorHAnsi" w:cstheme="minorHAnsi"/>
        </w:rPr>
        <w:t xml:space="preserve"> </w:t>
      </w:r>
      <w:r w:rsidR="00896EE3">
        <w:rPr>
          <w:rFonts w:asciiTheme="minorHAnsi" w:hAnsiTheme="minorHAnsi" w:cstheme="minorHAnsi"/>
        </w:rPr>
        <w:t>and positive work relationships they have developed with the farming community</w:t>
      </w:r>
      <w:r w:rsidR="00FE5069">
        <w:rPr>
          <w:rFonts w:asciiTheme="minorHAnsi" w:hAnsiTheme="minorHAnsi" w:cstheme="minorHAnsi"/>
        </w:rPr>
        <w:t xml:space="preserve"> to ensure healthy biodiversity, clean water and conservation.</w:t>
      </w:r>
      <w:r w:rsidR="00896EE3">
        <w:rPr>
          <w:rFonts w:asciiTheme="minorHAnsi" w:hAnsiTheme="minorHAnsi" w:cstheme="minorHAnsi"/>
        </w:rPr>
        <w:t xml:space="preserve">  The same cannot be said for </w:t>
      </w:r>
      <w:r w:rsidR="00FE5069">
        <w:rPr>
          <w:rFonts w:asciiTheme="minorHAnsi" w:hAnsiTheme="minorHAnsi" w:cstheme="minorHAnsi"/>
        </w:rPr>
        <w:t>many</w:t>
      </w:r>
      <w:r w:rsidR="00896EE3">
        <w:rPr>
          <w:rFonts w:asciiTheme="minorHAnsi" w:hAnsiTheme="minorHAnsi" w:cstheme="minorHAnsi"/>
        </w:rPr>
        <w:t xml:space="preserve"> other Conservation Authorities in the Golden Horseshoe</w:t>
      </w:r>
      <w:r w:rsidR="00FE5069">
        <w:rPr>
          <w:rFonts w:asciiTheme="minorHAnsi" w:hAnsiTheme="minorHAnsi" w:cstheme="minorHAnsi"/>
        </w:rPr>
        <w:t xml:space="preserve"> and beyond</w:t>
      </w:r>
      <w:r w:rsidR="00896EE3">
        <w:rPr>
          <w:rFonts w:asciiTheme="minorHAnsi" w:hAnsiTheme="minorHAnsi" w:cstheme="minorHAnsi"/>
        </w:rPr>
        <w:t xml:space="preserve">.  </w:t>
      </w:r>
    </w:p>
    <w:p w14:paraId="503FB610" w14:textId="71623985" w:rsidR="00EA58C4" w:rsidRDefault="00EA58C4" w:rsidP="004273DC">
      <w:pPr>
        <w:rPr>
          <w:rFonts w:asciiTheme="minorHAnsi" w:hAnsiTheme="minorHAnsi" w:cstheme="minorHAnsi"/>
        </w:rPr>
      </w:pPr>
    </w:p>
    <w:p w14:paraId="604587CB" w14:textId="075BF823" w:rsidR="00FE5069" w:rsidRDefault="00FE5069" w:rsidP="004273DC">
      <w:pPr>
        <w:rPr>
          <w:rFonts w:asciiTheme="minorHAnsi" w:hAnsiTheme="minorHAnsi" w:cstheme="minorHAnsi"/>
        </w:rPr>
      </w:pPr>
      <w:r>
        <w:rPr>
          <w:rFonts w:asciiTheme="minorHAnsi" w:hAnsiTheme="minorHAnsi" w:cstheme="minorHAnsi"/>
        </w:rPr>
        <w:lastRenderedPageBreak/>
        <w:t xml:space="preserve">We are confident that the Great Lakes Protection Act – an international piece of </w:t>
      </w:r>
      <w:r w:rsidR="00C34894">
        <w:rPr>
          <w:rFonts w:asciiTheme="minorHAnsi" w:hAnsiTheme="minorHAnsi" w:cstheme="minorHAnsi"/>
        </w:rPr>
        <w:t>legislation</w:t>
      </w:r>
      <w:r>
        <w:rPr>
          <w:rFonts w:asciiTheme="minorHAnsi" w:hAnsiTheme="minorHAnsi" w:cstheme="minorHAnsi"/>
        </w:rPr>
        <w:t xml:space="preserve"> </w:t>
      </w:r>
      <w:r w:rsidR="00C34894">
        <w:rPr>
          <w:rFonts w:asciiTheme="minorHAnsi" w:hAnsiTheme="minorHAnsi" w:cstheme="minorHAnsi"/>
        </w:rPr>
        <w:t xml:space="preserve">will provide the overarching guidance for cover off </w:t>
      </w:r>
      <w:r w:rsidR="00CE3AA6">
        <w:rPr>
          <w:rFonts w:asciiTheme="minorHAnsi" w:hAnsiTheme="minorHAnsi" w:cstheme="minorHAnsi"/>
        </w:rPr>
        <w:t xml:space="preserve">questions and concerns regarding </w:t>
      </w:r>
      <w:r w:rsidR="00C34894">
        <w:rPr>
          <w:rFonts w:asciiTheme="minorHAnsi" w:hAnsiTheme="minorHAnsi" w:cstheme="minorHAnsi"/>
        </w:rPr>
        <w:t xml:space="preserve">waterways and </w:t>
      </w:r>
      <w:r w:rsidR="00CE3AA6">
        <w:rPr>
          <w:rFonts w:asciiTheme="minorHAnsi" w:hAnsiTheme="minorHAnsi" w:cstheme="minorHAnsi"/>
        </w:rPr>
        <w:t>sensitive lands</w:t>
      </w:r>
      <w:r w:rsidR="00C34894">
        <w:rPr>
          <w:rFonts w:asciiTheme="minorHAnsi" w:hAnsiTheme="minorHAnsi" w:cstheme="minorHAnsi"/>
        </w:rPr>
        <w:t>.</w:t>
      </w:r>
    </w:p>
    <w:p w14:paraId="4E181F63" w14:textId="77777777" w:rsidR="00CE3AA6" w:rsidRDefault="00CE3AA6" w:rsidP="004273DC">
      <w:pPr>
        <w:rPr>
          <w:rFonts w:asciiTheme="minorHAnsi" w:hAnsiTheme="minorHAnsi" w:cstheme="minorHAnsi"/>
        </w:rPr>
      </w:pPr>
    </w:p>
    <w:p w14:paraId="0A3F4C65" w14:textId="6E4AFEA6" w:rsidR="00EA58C4" w:rsidRDefault="00B707D4" w:rsidP="004273DC">
      <w:pPr>
        <w:rPr>
          <w:rFonts w:asciiTheme="minorHAnsi" w:hAnsiTheme="minorHAnsi" w:cstheme="minorHAnsi"/>
        </w:rPr>
      </w:pPr>
      <w:r>
        <w:rPr>
          <w:rFonts w:asciiTheme="minorHAnsi" w:hAnsiTheme="minorHAnsi" w:cstheme="minorHAnsi"/>
        </w:rPr>
        <w:t>Respectfully, c</w:t>
      </w:r>
      <w:r w:rsidR="00EA58C4" w:rsidRPr="000227A2">
        <w:rPr>
          <w:rFonts w:asciiTheme="minorHAnsi" w:hAnsiTheme="minorHAnsi" w:cstheme="minorHAnsi"/>
        </w:rPr>
        <w:t>hanges to the Conservation Authority Act appear to encourage development on natural heritage features (such as wetlands), hazards (such as floodplains) and previously conserved lands.  Allowing such development is a step backwards and will lead to long</w:t>
      </w:r>
      <w:r>
        <w:rPr>
          <w:rFonts w:asciiTheme="minorHAnsi" w:hAnsiTheme="minorHAnsi" w:cstheme="minorHAnsi"/>
        </w:rPr>
        <w:t>-</w:t>
      </w:r>
      <w:r w:rsidR="00EA58C4" w:rsidRPr="000227A2">
        <w:rPr>
          <w:rFonts w:asciiTheme="minorHAnsi" w:hAnsiTheme="minorHAnsi" w:cstheme="minorHAnsi"/>
        </w:rPr>
        <w:t xml:space="preserve">term negative results.  </w:t>
      </w:r>
      <w:r w:rsidR="000227A2" w:rsidRPr="000227A2">
        <w:rPr>
          <w:rFonts w:asciiTheme="minorHAnsi" w:hAnsiTheme="minorHAnsi" w:cstheme="minorHAnsi"/>
        </w:rPr>
        <w:t xml:space="preserve">Municipalities should </w:t>
      </w:r>
      <w:r w:rsidR="00FE5069">
        <w:rPr>
          <w:rFonts w:asciiTheme="minorHAnsi" w:hAnsiTheme="minorHAnsi" w:cstheme="minorHAnsi"/>
        </w:rPr>
        <w:t>prioritize</w:t>
      </w:r>
      <w:r w:rsidR="000227A2" w:rsidRPr="000227A2">
        <w:rPr>
          <w:rFonts w:asciiTheme="minorHAnsi" w:hAnsiTheme="minorHAnsi" w:cstheme="minorHAnsi"/>
        </w:rPr>
        <w:t xml:space="preserve"> increasing density first </w:t>
      </w:r>
      <w:r>
        <w:rPr>
          <w:rFonts w:asciiTheme="minorHAnsi" w:hAnsiTheme="minorHAnsi" w:cstheme="minorHAnsi"/>
        </w:rPr>
        <w:t>and avoid development</w:t>
      </w:r>
      <w:r w:rsidR="000227A2" w:rsidRPr="000227A2">
        <w:rPr>
          <w:rFonts w:asciiTheme="minorHAnsi" w:hAnsiTheme="minorHAnsi" w:cstheme="minorHAnsi"/>
        </w:rPr>
        <w:t xml:space="preserve"> on these significant landforms and waterways.</w:t>
      </w:r>
    </w:p>
    <w:p w14:paraId="5FD9EC83" w14:textId="4653583F" w:rsidR="00E00008" w:rsidRDefault="00E00008" w:rsidP="004273DC">
      <w:pPr>
        <w:rPr>
          <w:rFonts w:asciiTheme="minorHAnsi" w:hAnsiTheme="minorHAnsi" w:cstheme="minorHAnsi"/>
        </w:rPr>
      </w:pPr>
    </w:p>
    <w:p w14:paraId="066D4FFE" w14:textId="4F5B01D5" w:rsidR="00E00008" w:rsidRPr="000227A2" w:rsidRDefault="00E00008" w:rsidP="004273DC">
      <w:pPr>
        <w:rPr>
          <w:rFonts w:asciiTheme="minorHAnsi" w:hAnsiTheme="minorHAnsi" w:cstheme="minorHAnsi"/>
        </w:rPr>
      </w:pPr>
      <w:r>
        <w:rPr>
          <w:rFonts w:asciiTheme="minorHAnsi" w:hAnsiTheme="minorHAnsi" w:cstheme="minorHAnsi"/>
        </w:rPr>
        <w:t xml:space="preserve">Source water protection, previously coordinated </w:t>
      </w:r>
      <w:r w:rsidR="004B5CDB">
        <w:rPr>
          <w:rFonts w:asciiTheme="minorHAnsi" w:hAnsiTheme="minorHAnsi" w:cstheme="minorHAnsi"/>
        </w:rPr>
        <w:t xml:space="preserve">by the Conservation Authority, </w:t>
      </w:r>
      <w:r>
        <w:rPr>
          <w:rFonts w:asciiTheme="minorHAnsi" w:hAnsiTheme="minorHAnsi" w:cstheme="minorHAnsi"/>
        </w:rPr>
        <w:t xml:space="preserve">should remain a </w:t>
      </w:r>
      <w:r w:rsidR="00FE5069">
        <w:rPr>
          <w:rFonts w:asciiTheme="minorHAnsi" w:hAnsiTheme="minorHAnsi" w:cstheme="minorHAnsi"/>
        </w:rPr>
        <w:t>fundamental value</w:t>
      </w:r>
      <w:r>
        <w:rPr>
          <w:rFonts w:asciiTheme="minorHAnsi" w:hAnsiTheme="minorHAnsi" w:cstheme="minorHAnsi"/>
        </w:rPr>
        <w:t xml:space="preserve"> of the Conservation Authority and not an “added service” that require</w:t>
      </w:r>
      <w:r w:rsidR="00FE5069">
        <w:rPr>
          <w:rFonts w:asciiTheme="minorHAnsi" w:hAnsiTheme="minorHAnsi" w:cstheme="minorHAnsi"/>
        </w:rPr>
        <w:t>s</w:t>
      </w:r>
      <w:r>
        <w:rPr>
          <w:rFonts w:asciiTheme="minorHAnsi" w:hAnsiTheme="minorHAnsi" w:cstheme="minorHAnsi"/>
        </w:rPr>
        <w:t xml:space="preserve"> additional funding from municipalities.  Clean water is a community benefit</w:t>
      </w:r>
      <w:r w:rsidR="00FE5069">
        <w:rPr>
          <w:rFonts w:asciiTheme="minorHAnsi" w:hAnsiTheme="minorHAnsi" w:cstheme="minorHAnsi"/>
        </w:rPr>
        <w:t xml:space="preserve"> and a human right.</w:t>
      </w:r>
    </w:p>
    <w:p w14:paraId="0F3B8C75" w14:textId="5F5C4509" w:rsidR="000227A2" w:rsidRDefault="000227A2" w:rsidP="004273DC">
      <w:pPr>
        <w:rPr>
          <w:rFonts w:asciiTheme="minorHAnsi" w:hAnsiTheme="minorHAnsi" w:cstheme="minorHAnsi"/>
        </w:rPr>
      </w:pPr>
    </w:p>
    <w:p w14:paraId="6E7A2805" w14:textId="4EB1F3F8" w:rsidR="00B707D4" w:rsidRDefault="000227A2" w:rsidP="004273DC">
      <w:pPr>
        <w:rPr>
          <w:rFonts w:asciiTheme="minorHAnsi" w:hAnsiTheme="minorHAnsi" w:cstheme="minorHAnsi"/>
        </w:rPr>
      </w:pPr>
      <w:r>
        <w:rPr>
          <w:rFonts w:asciiTheme="minorHAnsi" w:hAnsiTheme="minorHAnsi" w:cstheme="minorHAnsi"/>
        </w:rPr>
        <w:t xml:space="preserve">Two mechanisms have been important for the protection of agricultural lands in the fastest growing part of the province.  The first being the Greenbelt designation and the second being the Agricultural Systems mapping.  </w:t>
      </w:r>
      <w:r w:rsidR="00B707D4">
        <w:rPr>
          <w:rFonts w:asciiTheme="minorHAnsi" w:hAnsiTheme="minorHAnsi" w:cstheme="minorHAnsi"/>
        </w:rPr>
        <w:t xml:space="preserve">While the agricultural community were reluctant to accept the Greenbelt designation of their lands in 2005, the most significant </w:t>
      </w:r>
      <w:r w:rsidR="00907B87">
        <w:rPr>
          <w:rFonts w:asciiTheme="minorHAnsi" w:hAnsiTheme="minorHAnsi" w:cstheme="minorHAnsi"/>
        </w:rPr>
        <w:t xml:space="preserve">effect for agriculture has been the belief, developed over time, that the Greenbelt designation would hold </w:t>
      </w:r>
      <w:r w:rsidR="00675B8D">
        <w:rPr>
          <w:rFonts w:asciiTheme="minorHAnsi" w:hAnsiTheme="minorHAnsi" w:cstheme="minorHAnsi"/>
        </w:rPr>
        <w:t xml:space="preserve">firm </w:t>
      </w:r>
      <w:r w:rsidR="00907B87">
        <w:rPr>
          <w:rFonts w:asciiTheme="minorHAnsi" w:hAnsiTheme="minorHAnsi" w:cstheme="minorHAnsi"/>
        </w:rPr>
        <w:t xml:space="preserve">and long-term planning and investment could be made by farmers within the Greenbelt.  </w:t>
      </w:r>
    </w:p>
    <w:p w14:paraId="088957AB" w14:textId="17F4F87D" w:rsidR="00907B87" w:rsidRDefault="00907B87" w:rsidP="004273DC">
      <w:pPr>
        <w:rPr>
          <w:rFonts w:asciiTheme="minorHAnsi" w:hAnsiTheme="minorHAnsi" w:cstheme="minorHAnsi"/>
        </w:rPr>
      </w:pPr>
    </w:p>
    <w:p w14:paraId="2BEDA42F" w14:textId="4024CC17" w:rsidR="00907B87" w:rsidRPr="00E00008" w:rsidRDefault="00907B87" w:rsidP="004273DC">
      <w:pPr>
        <w:rPr>
          <w:rFonts w:asciiTheme="minorHAnsi" w:hAnsiTheme="minorHAnsi" w:cstheme="minorHAnsi"/>
        </w:rPr>
      </w:pPr>
      <w:r>
        <w:rPr>
          <w:rFonts w:asciiTheme="minorHAnsi" w:hAnsiTheme="minorHAnsi" w:cstheme="minorHAnsi"/>
        </w:rPr>
        <w:t xml:space="preserve">We understand that the Greenbelt boundaries have been adjusted in </w:t>
      </w:r>
      <w:r w:rsidR="00C34894">
        <w:rPr>
          <w:rFonts w:asciiTheme="minorHAnsi" w:hAnsiTheme="minorHAnsi" w:cstheme="minorHAnsi"/>
        </w:rPr>
        <w:t xml:space="preserve">seventeen </w:t>
      </w:r>
      <w:r>
        <w:rPr>
          <w:rFonts w:asciiTheme="minorHAnsi" w:hAnsiTheme="minorHAnsi" w:cstheme="minorHAnsi"/>
        </w:rPr>
        <w:t>minor ways since its</w:t>
      </w:r>
      <w:r w:rsidR="00C34894">
        <w:rPr>
          <w:rFonts w:asciiTheme="minorHAnsi" w:hAnsiTheme="minorHAnsi" w:cstheme="minorHAnsi"/>
        </w:rPr>
        <w:t>’</w:t>
      </w:r>
      <w:r>
        <w:rPr>
          <w:rFonts w:asciiTheme="minorHAnsi" w:hAnsiTheme="minorHAnsi" w:cstheme="minorHAnsi"/>
        </w:rPr>
        <w:t xml:space="preserve"> inception, but the proposed removal of 7,</w:t>
      </w:r>
      <w:r w:rsidR="00E00008">
        <w:rPr>
          <w:rFonts w:asciiTheme="minorHAnsi" w:hAnsiTheme="minorHAnsi" w:cstheme="minorHAnsi"/>
        </w:rPr>
        <w:t>4</w:t>
      </w:r>
      <w:r>
        <w:rPr>
          <w:rFonts w:asciiTheme="minorHAnsi" w:hAnsiTheme="minorHAnsi" w:cstheme="minorHAnsi"/>
        </w:rPr>
        <w:t>00 ha of lands from the Greenbelt is not minor.  This move has already shattered the certainty of the Greenbelt boundaries and will lead to the movement of the next generation of farmers from the Golden Horseshoe and further from potential markets and processing facilities.</w:t>
      </w:r>
      <w:r w:rsidR="00E00008">
        <w:rPr>
          <w:rFonts w:asciiTheme="minorHAnsi" w:hAnsiTheme="minorHAnsi" w:cstheme="minorHAnsi"/>
        </w:rPr>
        <w:t xml:space="preserve">  </w:t>
      </w:r>
      <w:r w:rsidR="00E00008" w:rsidRPr="00E00008">
        <w:rPr>
          <w:rFonts w:asciiTheme="minorHAnsi" w:hAnsiTheme="minorHAnsi" w:cstheme="minorHAnsi"/>
        </w:rPr>
        <w:t xml:space="preserve">The removal of the </w:t>
      </w:r>
      <w:proofErr w:type="spellStart"/>
      <w:r w:rsidR="00E00008" w:rsidRPr="0056655E">
        <w:rPr>
          <w:rFonts w:asciiTheme="minorHAnsi" w:eastAsia="Times New Roman" w:hAnsiTheme="minorHAnsi" w:cstheme="minorHAnsi"/>
          <w:color w:val="232323"/>
          <w:lang w:val="en-CA"/>
        </w:rPr>
        <w:t>Duffins</w:t>
      </w:r>
      <w:proofErr w:type="spellEnd"/>
      <w:r w:rsidR="00E00008" w:rsidRPr="0056655E">
        <w:rPr>
          <w:rFonts w:asciiTheme="minorHAnsi" w:eastAsia="Times New Roman" w:hAnsiTheme="minorHAnsi" w:cstheme="minorHAnsi"/>
          <w:color w:val="232323"/>
          <w:lang w:val="en-CA"/>
        </w:rPr>
        <w:t xml:space="preserve"> Rouge Agricultural Preserve</w:t>
      </w:r>
      <w:r w:rsidR="00E00008" w:rsidRPr="00E00008">
        <w:rPr>
          <w:rFonts w:asciiTheme="minorHAnsi" w:eastAsia="Times New Roman" w:hAnsiTheme="minorHAnsi" w:cstheme="minorHAnsi"/>
          <w:color w:val="232323"/>
          <w:lang w:val="en-CA"/>
        </w:rPr>
        <w:t xml:space="preserve"> from the Greenbelt is of particular concern to the GHFFA.</w:t>
      </w:r>
    </w:p>
    <w:p w14:paraId="686DFFF5" w14:textId="5F013710" w:rsidR="00907B87" w:rsidRDefault="00907B87" w:rsidP="004273DC">
      <w:pPr>
        <w:rPr>
          <w:rFonts w:asciiTheme="minorHAnsi" w:hAnsiTheme="minorHAnsi" w:cstheme="minorHAnsi"/>
        </w:rPr>
      </w:pPr>
    </w:p>
    <w:p w14:paraId="4CAA5194" w14:textId="5CDF95F7" w:rsidR="00907B87" w:rsidRDefault="00907B87" w:rsidP="004273DC">
      <w:pPr>
        <w:rPr>
          <w:rFonts w:asciiTheme="minorHAnsi" w:hAnsiTheme="minorHAnsi" w:cstheme="minorHAnsi"/>
        </w:rPr>
      </w:pPr>
      <w:r>
        <w:rPr>
          <w:rFonts w:asciiTheme="minorHAnsi" w:hAnsiTheme="minorHAnsi" w:cstheme="minorHAnsi"/>
        </w:rPr>
        <w:t xml:space="preserve">The Golden Horseshoe Food and Farming Alliance recommends that the entire province be </w:t>
      </w:r>
      <w:r w:rsidR="00E00008">
        <w:rPr>
          <w:rFonts w:asciiTheme="minorHAnsi" w:hAnsiTheme="minorHAnsi" w:cstheme="minorHAnsi"/>
        </w:rPr>
        <w:t>placed in a Greenbelt and Agricultural Systems mapping applied.  This will serve to better protect the scarce, high quality agricultural lands that we have left in Southern Ontario.</w:t>
      </w:r>
    </w:p>
    <w:p w14:paraId="08891949" w14:textId="0E9BBA92" w:rsidR="004B5CDB" w:rsidRDefault="004B5CDB" w:rsidP="004273DC">
      <w:pPr>
        <w:rPr>
          <w:rFonts w:asciiTheme="minorHAnsi" w:hAnsiTheme="minorHAnsi" w:cstheme="minorHAnsi"/>
        </w:rPr>
      </w:pPr>
    </w:p>
    <w:p w14:paraId="07513D99" w14:textId="006496C5" w:rsidR="004B5CDB" w:rsidRDefault="004B5CDB" w:rsidP="004273DC">
      <w:pPr>
        <w:rPr>
          <w:rFonts w:asciiTheme="minorHAnsi" w:hAnsiTheme="minorHAnsi" w:cstheme="minorHAnsi"/>
        </w:rPr>
      </w:pPr>
      <w:r>
        <w:rPr>
          <w:rFonts w:asciiTheme="minorHAnsi" w:hAnsiTheme="minorHAnsi" w:cstheme="minorHAnsi"/>
        </w:rPr>
        <w:t>Finally, our organization exists to share “best practices” in land use planning related to agriculture and food processing in the Golden Horseshoe</w:t>
      </w:r>
      <w:r w:rsidR="00BE7641">
        <w:rPr>
          <w:rFonts w:asciiTheme="minorHAnsi" w:hAnsiTheme="minorHAnsi" w:cstheme="minorHAnsi"/>
        </w:rPr>
        <w:t xml:space="preserve">.  We can </w:t>
      </w:r>
      <w:r w:rsidR="00CE3AA6">
        <w:rPr>
          <w:rFonts w:asciiTheme="minorHAnsi" w:hAnsiTheme="minorHAnsi" w:cstheme="minorHAnsi"/>
        </w:rPr>
        <w:t>provide</w:t>
      </w:r>
      <w:r w:rsidR="00BE7641">
        <w:rPr>
          <w:rFonts w:asciiTheme="minorHAnsi" w:hAnsiTheme="minorHAnsi" w:cstheme="minorHAnsi"/>
        </w:rPr>
        <w:t xml:space="preserve"> th</w:t>
      </w:r>
      <w:r w:rsidR="00CE3AA6">
        <w:rPr>
          <w:rFonts w:asciiTheme="minorHAnsi" w:hAnsiTheme="minorHAnsi" w:cstheme="minorHAnsi"/>
        </w:rPr>
        <w:t>is</w:t>
      </w:r>
      <w:r w:rsidR="00BE7641">
        <w:rPr>
          <w:rFonts w:asciiTheme="minorHAnsi" w:hAnsiTheme="minorHAnsi" w:cstheme="minorHAnsi"/>
        </w:rPr>
        <w:t xml:space="preserve"> </w:t>
      </w:r>
      <w:r w:rsidR="00CE3AA6">
        <w:rPr>
          <w:rFonts w:asciiTheme="minorHAnsi" w:hAnsiTheme="minorHAnsi" w:cstheme="minorHAnsi"/>
        </w:rPr>
        <w:t>government the solutions to the fine balance between the dual priorities of building housing and the protection of agricultural land.</w:t>
      </w:r>
    </w:p>
    <w:p w14:paraId="486D641D" w14:textId="27A68E2B" w:rsidR="00B31FE5" w:rsidRDefault="00B31FE5" w:rsidP="004273DC">
      <w:pPr>
        <w:rPr>
          <w:rFonts w:asciiTheme="minorHAnsi" w:hAnsiTheme="minorHAnsi" w:cstheme="minorHAnsi"/>
        </w:rPr>
      </w:pPr>
    </w:p>
    <w:p w14:paraId="3BA8D519" w14:textId="0F068435" w:rsidR="00B31FE5" w:rsidRDefault="00B31FE5" w:rsidP="004273DC">
      <w:pPr>
        <w:rPr>
          <w:rFonts w:asciiTheme="minorHAnsi" w:hAnsiTheme="minorHAnsi" w:cstheme="minorHAnsi"/>
        </w:rPr>
      </w:pPr>
      <w:r>
        <w:rPr>
          <w:rFonts w:asciiTheme="minorHAnsi" w:hAnsiTheme="minorHAnsi" w:cstheme="minorHAnsi"/>
        </w:rPr>
        <w:t xml:space="preserve">We believe that Bill 23 seeks to reduce red tape and the many administrative barriers that currently exist to prevent housing to be built in a timely manner.  </w:t>
      </w:r>
      <w:r w:rsidR="00BE7641">
        <w:rPr>
          <w:rFonts w:asciiTheme="minorHAnsi" w:hAnsiTheme="minorHAnsi" w:cstheme="minorHAnsi"/>
        </w:rPr>
        <w:t>Frivolous</w:t>
      </w:r>
      <w:r>
        <w:rPr>
          <w:rFonts w:asciiTheme="minorHAnsi" w:hAnsiTheme="minorHAnsi" w:cstheme="minorHAnsi"/>
        </w:rPr>
        <w:t xml:space="preserve"> objectives and NIMBYism will certainly be reduced but we must not lose sight of the essential guardrails that must be put in place to ensure that this province has a variety of housing, built in the right places, affordable infrastructure.  Above all, any legislation must protect scarce agricultural lands and natural features for future generations.</w:t>
      </w:r>
    </w:p>
    <w:p w14:paraId="0ECBEBF4" w14:textId="77777777" w:rsidR="00E35AF3" w:rsidRDefault="00E35AF3" w:rsidP="004273DC">
      <w:pPr>
        <w:rPr>
          <w:rFonts w:asciiTheme="minorHAnsi" w:hAnsiTheme="minorHAnsi" w:cstheme="minorHAnsi"/>
        </w:rPr>
      </w:pPr>
    </w:p>
    <w:p w14:paraId="3C764201" w14:textId="3F53D980" w:rsidR="00CE3AA6" w:rsidRDefault="00CE3AA6" w:rsidP="004273DC">
      <w:pPr>
        <w:rPr>
          <w:rFonts w:asciiTheme="minorHAnsi" w:hAnsiTheme="minorHAnsi" w:cstheme="minorHAnsi"/>
        </w:rPr>
      </w:pPr>
      <w:r>
        <w:rPr>
          <w:rFonts w:asciiTheme="minorHAnsi" w:hAnsiTheme="minorHAnsi" w:cstheme="minorHAnsi"/>
        </w:rPr>
        <w:lastRenderedPageBreak/>
        <w:t>Sincerely,</w:t>
      </w:r>
    </w:p>
    <w:p w14:paraId="30FD6BAD" w14:textId="0518A487" w:rsidR="00CE3AA6" w:rsidRDefault="00CE3AA6" w:rsidP="004273DC">
      <w:pPr>
        <w:rPr>
          <w:rFonts w:asciiTheme="minorHAnsi" w:hAnsiTheme="minorHAnsi" w:cstheme="minorHAnsi"/>
        </w:rPr>
      </w:pPr>
    </w:p>
    <w:p w14:paraId="1D6C949E" w14:textId="0BE0C30C" w:rsidR="00CE3AA6" w:rsidRDefault="00E35AF3" w:rsidP="004273DC">
      <w:pPr>
        <w:rPr>
          <w:rFonts w:asciiTheme="minorHAnsi" w:hAnsiTheme="minorHAnsi" w:cstheme="minorHAnsi"/>
        </w:rPr>
      </w:pPr>
      <w:r w:rsidRPr="00D91CF8">
        <w:rPr>
          <w:noProof/>
        </w:rPr>
        <w:drawing>
          <wp:inline distT="0" distB="0" distL="0" distR="0" wp14:anchorId="48A76093" wp14:editId="5830D09A">
            <wp:extent cx="1626781" cy="541655"/>
            <wp:effectExtent l="0" t="0" r="0" b="4445"/>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pic:cNvPicPr/>
                  </pic:nvPicPr>
                  <pic:blipFill>
                    <a:blip r:embed="rId7"/>
                    <a:stretch>
                      <a:fillRect/>
                    </a:stretch>
                  </pic:blipFill>
                  <pic:spPr>
                    <a:xfrm>
                      <a:off x="0" y="0"/>
                      <a:ext cx="1697252" cy="565119"/>
                    </a:xfrm>
                    <a:prstGeom prst="rect">
                      <a:avLst/>
                    </a:prstGeom>
                  </pic:spPr>
                </pic:pic>
              </a:graphicData>
            </a:graphic>
          </wp:inline>
        </w:drawing>
      </w:r>
    </w:p>
    <w:p w14:paraId="0E0B1CE6" w14:textId="02716564" w:rsidR="00CE3AA6" w:rsidRDefault="00CE3AA6" w:rsidP="004273DC">
      <w:pPr>
        <w:rPr>
          <w:rFonts w:asciiTheme="minorHAnsi" w:hAnsiTheme="minorHAnsi" w:cstheme="minorHAnsi"/>
        </w:rPr>
      </w:pPr>
      <w:r>
        <w:rPr>
          <w:rFonts w:asciiTheme="minorHAnsi" w:hAnsiTheme="minorHAnsi" w:cstheme="minorHAnsi"/>
        </w:rPr>
        <w:t xml:space="preserve">Albert </w:t>
      </w:r>
      <w:proofErr w:type="spellStart"/>
      <w:r>
        <w:rPr>
          <w:rFonts w:asciiTheme="minorHAnsi" w:hAnsiTheme="minorHAnsi" w:cstheme="minorHAnsi"/>
        </w:rPr>
        <w:t>Witteveen</w:t>
      </w:r>
      <w:proofErr w:type="spellEnd"/>
    </w:p>
    <w:p w14:paraId="534B70FD" w14:textId="4C414402" w:rsidR="0067584E" w:rsidRDefault="0067584E" w:rsidP="004273DC">
      <w:pPr>
        <w:rPr>
          <w:rFonts w:asciiTheme="minorHAnsi" w:hAnsiTheme="minorHAnsi" w:cstheme="minorHAnsi"/>
        </w:rPr>
      </w:pPr>
      <w:r>
        <w:rPr>
          <w:rFonts w:asciiTheme="minorHAnsi" w:hAnsiTheme="minorHAnsi" w:cstheme="minorHAnsi"/>
        </w:rPr>
        <w:t>Chair</w:t>
      </w:r>
    </w:p>
    <w:p w14:paraId="7EDAD3F8" w14:textId="47C4D3AA" w:rsidR="0067584E" w:rsidRDefault="0067584E" w:rsidP="004273DC">
      <w:pPr>
        <w:rPr>
          <w:rFonts w:asciiTheme="minorHAnsi" w:hAnsiTheme="minorHAnsi" w:cstheme="minorHAnsi"/>
        </w:rPr>
      </w:pPr>
      <w:r>
        <w:rPr>
          <w:rFonts w:asciiTheme="minorHAnsi" w:hAnsiTheme="minorHAnsi" w:cstheme="minorHAnsi"/>
        </w:rPr>
        <w:t>Golden Horseshoe Food and Farming Alliance</w:t>
      </w:r>
    </w:p>
    <w:p w14:paraId="64F90443" w14:textId="7EF4A647" w:rsidR="0067584E" w:rsidRDefault="0067584E" w:rsidP="004273DC">
      <w:pPr>
        <w:rPr>
          <w:rFonts w:asciiTheme="minorHAnsi" w:hAnsiTheme="minorHAnsi" w:cstheme="minorHAnsi"/>
        </w:rPr>
      </w:pPr>
      <w:r>
        <w:rPr>
          <w:rFonts w:asciiTheme="minorHAnsi" w:hAnsiTheme="minorHAnsi" w:cstheme="minorHAnsi"/>
        </w:rPr>
        <w:t xml:space="preserve">Niagara Regional </w:t>
      </w:r>
      <w:proofErr w:type="spellStart"/>
      <w:r>
        <w:rPr>
          <w:rFonts w:asciiTheme="minorHAnsi" w:hAnsiTheme="minorHAnsi" w:cstheme="minorHAnsi"/>
        </w:rPr>
        <w:t>Councillor</w:t>
      </w:r>
      <w:proofErr w:type="spellEnd"/>
      <w:r>
        <w:rPr>
          <w:rFonts w:asciiTheme="minorHAnsi" w:hAnsiTheme="minorHAnsi" w:cstheme="minorHAnsi"/>
        </w:rPr>
        <w:t xml:space="preserve"> </w:t>
      </w:r>
    </w:p>
    <w:p w14:paraId="0A1FA07D" w14:textId="7A5C9B3F" w:rsidR="00907B87" w:rsidRDefault="00907B87" w:rsidP="004273DC">
      <w:pPr>
        <w:rPr>
          <w:rFonts w:asciiTheme="minorHAnsi" w:hAnsiTheme="minorHAnsi" w:cstheme="minorHAnsi"/>
        </w:rPr>
      </w:pPr>
    </w:p>
    <w:p w14:paraId="4DBCB6CC" w14:textId="6DAE9D13" w:rsidR="00907B87" w:rsidRPr="000227A2" w:rsidRDefault="00907B87" w:rsidP="004273DC">
      <w:pPr>
        <w:rPr>
          <w:rFonts w:asciiTheme="minorHAnsi" w:hAnsiTheme="minorHAnsi" w:cstheme="minorHAnsi"/>
        </w:rPr>
      </w:pPr>
    </w:p>
    <w:p w14:paraId="4CA45C43" w14:textId="77777777" w:rsidR="0067584E" w:rsidRDefault="0067584E" w:rsidP="004273DC">
      <w:pPr>
        <w:rPr>
          <w:rFonts w:asciiTheme="minorHAnsi" w:hAnsiTheme="minorHAnsi" w:cstheme="minorHAnsi"/>
        </w:rPr>
      </w:pPr>
    </w:p>
    <w:p w14:paraId="525D463C" w14:textId="64E0C82B" w:rsidR="000227A2" w:rsidRDefault="0067584E" w:rsidP="004273DC">
      <w:pPr>
        <w:rPr>
          <w:rFonts w:asciiTheme="minorHAnsi" w:hAnsiTheme="minorHAnsi" w:cstheme="minorHAnsi"/>
        </w:rPr>
      </w:pPr>
      <w:r>
        <w:rPr>
          <w:rFonts w:asciiTheme="minorHAnsi" w:hAnsiTheme="minorHAnsi" w:cstheme="minorHAnsi"/>
        </w:rPr>
        <w:t xml:space="preserve">Cc.  </w:t>
      </w:r>
      <w:r>
        <w:rPr>
          <w:rFonts w:asciiTheme="minorHAnsi" w:hAnsiTheme="minorHAnsi" w:cstheme="minorHAnsi"/>
        </w:rPr>
        <w:tab/>
        <w:t>Steven Clark, Minister, Municipal Affairs and Housing</w:t>
      </w:r>
    </w:p>
    <w:p w14:paraId="79A94A7C" w14:textId="6E788D5A" w:rsidR="0067584E" w:rsidRDefault="0067584E" w:rsidP="004273DC">
      <w:pPr>
        <w:rPr>
          <w:rFonts w:asciiTheme="minorHAnsi" w:hAnsiTheme="minorHAnsi" w:cstheme="minorHAnsi"/>
        </w:rPr>
      </w:pPr>
      <w:r>
        <w:rPr>
          <w:rFonts w:asciiTheme="minorHAnsi" w:hAnsiTheme="minorHAnsi" w:cstheme="minorHAnsi"/>
        </w:rPr>
        <w:tab/>
        <w:t>Lisa Thompson, Minister, Ministry of Agriculture, Food and Rural Affairs</w:t>
      </w:r>
    </w:p>
    <w:p w14:paraId="21D39F59" w14:textId="138ADD86" w:rsidR="0067584E" w:rsidRDefault="0067584E" w:rsidP="004273DC">
      <w:pPr>
        <w:rPr>
          <w:rFonts w:asciiTheme="minorHAnsi" w:hAnsiTheme="minorHAnsi" w:cstheme="minorHAnsi"/>
        </w:rPr>
      </w:pPr>
      <w:r>
        <w:rPr>
          <w:rFonts w:asciiTheme="minorHAnsi" w:hAnsiTheme="minorHAnsi" w:cstheme="minorHAnsi"/>
        </w:rPr>
        <w:tab/>
        <w:t>Graydon Smith, Minister of Natural Resources and Forestry</w:t>
      </w:r>
    </w:p>
    <w:p w14:paraId="039B0E19" w14:textId="77777777" w:rsidR="0067584E" w:rsidRDefault="0067584E" w:rsidP="004273DC">
      <w:pPr>
        <w:rPr>
          <w:rFonts w:asciiTheme="minorHAnsi" w:hAnsiTheme="minorHAnsi" w:cstheme="minorHAnsi"/>
        </w:rPr>
      </w:pPr>
    </w:p>
    <w:p w14:paraId="018822A3" w14:textId="0CA5D262" w:rsidR="0067584E" w:rsidRDefault="0067584E" w:rsidP="004273DC">
      <w:pPr>
        <w:rPr>
          <w:rFonts w:asciiTheme="minorHAnsi" w:hAnsiTheme="minorHAnsi" w:cstheme="minorHAnsi"/>
        </w:rPr>
      </w:pPr>
    </w:p>
    <w:p w14:paraId="4803F6C6" w14:textId="77777777" w:rsidR="0067584E" w:rsidRPr="000227A2" w:rsidRDefault="0067584E" w:rsidP="004273DC">
      <w:pPr>
        <w:rPr>
          <w:rFonts w:asciiTheme="minorHAnsi" w:hAnsiTheme="minorHAnsi" w:cstheme="minorHAnsi"/>
        </w:rPr>
      </w:pPr>
    </w:p>
    <w:p w14:paraId="4AFE2490" w14:textId="12CD926A" w:rsidR="004273DC" w:rsidRDefault="004273DC" w:rsidP="004273DC">
      <w:pPr>
        <w:rPr>
          <w:rFonts w:asciiTheme="minorHAnsi" w:hAnsiTheme="minorHAnsi" w:cstheme="minorHAnsi"/>
        </w:rPr>
      </w:pPr>
    </w:p>
    <w:p w14:paraId="7376A7C6" w14:textId="77777777" w:rsidR="004273DC" w:rsidRPr="004273DC" w:rsidRDefault="004273DC" w:rsidP="004273DC">
      <w:pPr>
        <w:rPr>
          <w:rFonts w:asciiTheme="minorHAnsi" w:hAnsiTheme="minorHAnsi" w:cstheme="minorHAnsi"/>
        </w:rPr>
      </w:pPr>
    </w:p>
    <w:p w14:paraId="2F77EFAD" w14:textId="77777777" w:rsidR="0087212F" w:rsidRDefault="0087212F" w:rsidP="0087212F">
      <w:pPr>
        <w:pStyle w:val="NormalWeb"/>
      </w:pPr>
    </w:p>
    <w:p w14:paraId="65A3407F" w14:textId="77777777" w:rsidR="0087212F" w:rsidRPr="0087212F" w:rsidRDefault="0087212F" w:rsidP="0087212F">
      <w:pPr>
        <w:rPr>
          <w:rFonts w:ascii="Times New Roman" w:eastAsia="Times New Roman" w:hAnsi="Times New Roman"/>
          <w:lang w:val="en-CA"/>
        </w:rPr>
      </w:pPr>
    </w:p>
    <w:p w14:paraId="752ED1EB" w14:textId="77777777" w:rsidR="00694B07" w:rsidRDefault="00694B07"/>
    <w:sectPr w:rsidR="00694B07" w:rsidSect="00D63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D9"/>
    <w:multiLevelType w:val="multilevel"/>
    <w:tmpl w:val="CF2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46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7"/>
    <w:rsid w:val="000227A2"/>
    <w:rsid w:val="003574D9"/>
    <w:rsid w:val="004273DC"/>
    <w:rsid w:val="004B5CDB"/>
    <w:rsid w:val="0056655E"/>
    <w:rsid w:val="006306D2"/>
    <w:rsid w:val="0067584E"/>
    <w:rsid w:val="00675B8D"/>
    <w:rsid w:val="00694B07"/>
    <w:rsid w:val="006E406F"/>
    <w:rsid w:val="0087212F"/>
    <w:rsid w:val="00896EE3"/>
    <w:rsid w:val="00907B87"/>
    <w:rsid w:val="00AF666A"/>
    <w:rsid w:val="00B31FE5"/>
    <w:rsid w:val="00B707D4"/>
    <w:rsid w:val="00BE7641"/>
    <w:rsid w:val="00C34894"/>
    <w:rsid w:val="00CE3AA6"/>
    <w:rsid w:val="00D12888"/>
    <w:rsid w:val="00D512BB"/>
    <w:rsid w:val="00D632D0"/>
    <w:rsid w:val="00E00008"/>
    <w:rsid w:val="00E35AF3"/>
    <w:rsid w:val="00EA58C4"/>
    <w:rsid w:val="00FE50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1FD8"/>
  <w15:chartTrackingRefBased/>
  <w15:docId w15:val="{619CEF55-5BFB-7B4B-BD8C-B7EC7DC3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07"/>
    <w:rPr>
      <w:rFonts w:ascii="Cambria" w:eastAsia="MS Mincho" w:hAnsi="Cambria" w:cs="Times New Roman"/>
      <w:lang w:val="en-US"/>
    </w:rPr>
  </w:style>
  <w:style w:type="paragraph" w:styleId="Heading3">
    <w:name w:val="heading 3"/>
    <w:basedOn w:val="Normal"/>
    <w:link w:val="Heading3Char"/>
    <w:uiPriority w:val="9"/>
    <w:qFormat/>
    <w:rsid w:val="0087212F"/>
    <w:pPr>
      <w:spacing w:before="100" w:beforeAutospacing="1" w:after="100" w:afterAutospacing="1"/>
      <w:outlineLvl w:val="2"/>
    </w:pPr>
    <w:rPr>
      <w:rFonts w:ascii="Times New Roman" w:eastAsia="Times New Roman" w:hAnsi="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B07"/>
    <w:pPr>
      <w:spacing w:before="100" w:beforeAutospacing="1" w:after="100" w:afterAutospacing="1"/>
    </w:pPr>
    <w:rPr>
      <w:rFonts w:ascii="Times New Roman" w:eastAsia="Times New Roman" w:hAnsi="Times New Roman"/>
      <w:lang w:val="en-CA"/>
    </w:rPr>
  </w:style>
  <w:style w:type="character" w:styleId="Strong">
    <w:name w:val="Strong"/>
    <w:basedOn w:val="DefaultParagraphFont"/>
    <w:uiPriority w:val="22"/>
    <w:qFormat/>
    <w:rsid w:val="00694B07"/>
    <w:rPr>
      <w:b/>
      <w:bCs/>
    </w:rPr>
  </w:style>
  <w:style w:type="character" w:customStyle="1" w:styleId="apple-converted-space">
    <w:name w:val="apple-converted-space"/>
    <w:basedOn w:val="DefaultParagraphFont"/>
    <w:rsid w:val="00694B07"/>
  </w:style>
  <w:style w:type="character" w:styleId="Emphasis">
    <w:name w:val="Emphasis"/>
    <w:basedOn w:val="DefaultParagraphFont"/>
    <w:uiPriority w:val="20"/>
    <w:qFormat/>
    <w:rsid w:val="00694B07"/>
    <w:rPr>
      <w:i/>
      <w:iCs/>
    </w:rPr>
  </w:style>
  <w:style w:type="character" w:customStyle="1" w:styleId="Heading3Char">
    <w:name w:val="Heading 3 Char"/>
    <w:basedOn w:val="DefaultParagraphFont"/>
    <w:link w:val="Heading3"/>
    <w:uiPriority w:val="9"/>
    <w:rsid w:val="0087212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2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003">
      <w:bodyDiv w:val="1"/>
      <w:marLeft w:val="0"/>
      <w:marRight w:val="0"/>
      <w:marTop w:val="0"/>
      <w:marBottom w:val="0"/>
      <w:divBdr>
        <w:top w:val="none" w:sz="0" w:space="0" w:color="auto"/>
        <w:left w:val="none" w:sz="0" w:space="0" w:color="auto"/>
        <w:bottom w:val="none" w:sz="0" w:space="0" w:color="auto"/>
        <w:right w:val="none" w:sz="0" w:space="0" w:color="auto"/>
      </w:divBdr>
    </w:div>
    <w:div w:id="721635317">
      <w:bodyDiv w:val="1"/>
      <w:marLeft w:val="0"/>
      <w:marRight w:val="0"/>
      <w:marTop w:val="0"/>
      <w:marBottom w:val="0"/>
      <w:divBdr>
        <w:top w:val="none" w:sz="0" w:space="0" w:color="auto"/>
        <w:left w:val="none" w:sz="0" w:space="0" w:color="auto"/>
        <w:bottom w:val="none" w:sz="0" w:space="0" w:color="auto"/>
        <w:right w:val="none" w:sz="0" w:space="0" w:color="auto"/>
      </w:divBdr>
    </w:div>
    <w:div w:id="811215781">
      <w:bodyDiv w:val="1"/>
      <w:marLeft w:val="0"/>
      <w:marRight w:val="0"/>
      <w:marTop w:val="0"/>
      <w:marBottom w:val="0"/>
      <w:divBdr>
        <w:top w:val="none" w:sz="0" w:space="0" w:color="auto"/>
        <w:left w:val="none" w:sz="0" w:space="0" w:color="auto"/>
        <w:bottom w:val="none" w:sz="0" w:space="0" w:color="auto"/>
        <w:right w:val="none" w:sz="0" w:space="0" w:color="auto"/>
      </w:divBdr>
    </w:div>
    <w:div w:id="1246955293">
      <w:bodyDiv w:val="1"/>
      <w:marLeft w:val="0"/>
      <w:marRight w:val="0"/>
      <w:marTop w:val="0"/>
      <w:marBottom w:val="0"/>
      <w:divBdr>
        <w:top w:val="none" w:sz="0" w:space="0" w:color="auto"/>
        <w:left w:val="none" w:sz="0" w:space="0" w:color="auto"/>
        <w:bottom w:val="none" w:sz="0" w:space="0" w:color="auto"/>
        <w:right w:val="none" w:sz="0" w:space="0" w:color="auto"/>
      </w:divBdr>
    </w:div>
    <w:div w:id="1408263643">
      <w:bodyDiv w:val="1"/>
      <w:marLeft w:val="0"/>
      <w:marRight w:val="0"/>
      <w:marTop w:val="0"/>
      <w:marBottom w:val="0"/>
      <w:divBdr>
        <w:top w:val="none" w:sz="0" w:space="0" w:color="auto"/>
        <w:left w:val="none" w:sz="0" w:space="0" w:color="auto"/>
        <w:bottom w:val="none" w:sz="0" w:space="0" w:color="auto"/>
        <w:right w:val="none" w:sz="0" w:space="0" w:color="auto"/>
      </w:divBdr>
      <w:divsChild>
        <w:div w:id="1290818324">
          <w:marLeft w:val="0"/>
          <w:marRight w:val="0"/>
          <w:marTop w:val="0"/>
          <w:marBottom w:val="0"/>
          <w:divBdr>
            <w:top w:val="none" w:sz="0" w:space="0" w:color="auto"/>
            <w:left w:val="none" w:sz="0" w:space="0" w:color="auto"/>
            <w:bottom w:val="none" w:sz="0" w:space="0" w:color="auto"/>
            <w:right w:val="none" w:sz="0" w:space="0" w:color="auto"/>
          </w:divBdr>
          <w:divsChild>
            <w:div w:id="1582325935">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6675">
      <w:bodyDiv w:val="1"/>
      <w:marLeft w:val="0"/>
      <w:marRight w:val="0"/>
      <w:marTop w:val="0"/>
      <w:marBottom w:val="0"/>
      <w:divBdr>
        <w:top w:val="none" w:sz="0" w:space="0" w:color="auto"/>
        <w:left w:val="none" w:sz="0" w:space="0" w:color="auto"/>
        <w:bottom w:val="none" w:sz="0" w:space="0" w:color="auto"/>
        <w:right w:val="none" w:sz="0" w:space="0" w:color="auto"/>
      </w:divBdr>
    </w:div>
    <w:div w:id="1566793978">
      <w:bodyDiv w:val="1"/>
      <w:marLeft w:val="0"/>
      <w:marRight w:val="0"/>
      <w:marTop w:val="0"/>
      <w:marBottom w:val="0"/>
      <w:divBdr>
        <w:top w:val="none" w:sz="0" w:space="0" w:color="auto"/>
        <w:left w:val="none" w:sz="0" w:space="0" w:color="auto"/>
        <w:bottom w:val="none" w:sz="0" w:space="0" w:color="auto"/>
        <w:right w:val="none" w:sz="0" w:space="0" w:color="auto"/>
      </w:divBdr>
      <w:divsChild>
        <w:div w:id="1901479783">
          <w:marLeft w:val="0"/>
          <w:marRight w:val="0"/>
          <w:marTop w:val="0"/>
          <w:marBottom w:val="0"/>
          <w:divBdr>
            <w:top w:val="none" w:sz="0" w:space="0" w:color="auto"/>
            <w:left w:val="none" w:sz="0" w:space="0" w:color="auto"/>
            <w:bottom w:val="none" w:sz="0" w:space="0" w:color="auto"/>
            <w:right w:val="none" w:sz="0" w:space="0" w:color="auto"/>
          </w:divBdr>
          <w:divsChild>
            <w:div w:id="436408074">
              <w:marLeft w:val="0"/>
              <w:marRight w:val="0"/>
              <w:marTop w:val="0"/>
              <w:marBottom w:val="0"/>
              <w:divBdr>
                <w:top w:val="none" w:sz="0" w:space="0" w:color="auto"/>
                <w:left w:val="none" w:sz="0" w:space="0" w:color="auto"/>
                <w:bottom w:val="none" w:sz="0" w:space="0" w:color="auto"/>
                <w:right w:val="none" w:sz="0" w:space="0" w:color="auto"/>
              </w:divBdr>
              <w:divsChild>
                <w:div w:id="288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02572">
      <w:bodyDiv w:val="1"/>
      <w:marLeft w:val="0"/>
      <w:marRight w:val="0"/>
      <w:marTop w:val="0"/>
      <w:marBottom w:val="0"/>
      <w:divBdr>
        <w:top w:val="none" w:sz="0" w:space="0" w:color="auto"/>
        <w:left w:val="none" w:sz="0" w:space="0" w:color="auto"/>
        <w:bottom w:val="none" w:sz="0" w:space="0" w:color="auto"/>
        <w:right w:val="none" w:sz="0" w:space="0" w:color="auto"/>
      </w:divBdr>
      <w:divsChild>
        <w:div w:id="2027708349">
          <w:marLeft w:val="0"/>
          <w:marRight w:val="0"/>
          <w:marTop w:val="0"/>
          <w:marBottom w:val="0"/>
          <w:divBdr>
            <w:top w:val="none" w:sz="0" w:space="0" w:color="auto"/>
            <w:left w:val="none" w:sz="0" w:space="0" w:color="auto"/>
            <w:bottom w:val="none" w:sz="0" w:space="0" w:color="auto"/>
            <w:right w:val="none" w:sz="0" w:space="0" w:color="auto"/>
          </w:divBdr>
          <w:divsChild>
            <w:div w:id="1918007357">
              <w:marLeft w:val="0"/>
              <w:marRight w:val="0"/>
              <w:marTop w:val="0"/>
              <w:marBottom w:val="0"/>
              <w:divBdr>
                <w:top w:val="none" w:sz="0" w:space="0" w:color="auto"/>
                <w:left w:val="none" w:sz="0" w:space="0" w:color="auto"/>
                <w:bottom w:val="none" w:sz="0" w:space="0" w:color="auto"/>
                <w:right w:val="none" w:sz="0" w:space="0" w:color="auto"/>
              </w:divBdr>
              <w:divsChild>
                <w:div w:id="1840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tariofarmlandtrust.ca/2022/11/04/ecosystem-services-of-farmlan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Horner</dc:creator>
  <cp:keywords/>
  <dc:description/>
  <cp:lastModifiedBy>Janet Horner</cp:lastModifiedBy>
  <cp:revision>3</cp:revision>
  <dcterms:created xsi:type="dcterms:W3CDTF">2022-11-24T17:43:00Z</dcterms:created>
  <dcterms:modified xsi:type="dcterms:W3CDTF">2022-11-24T17:45:00Z</dcterms:modified>
</cp:coreProperties>
</file>