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3C50" w14:textId="240A0807" w:rsidR="0055154A" w:rsidRDefault="0055154A" w:rsidP="0055154A">
      <w:pPr>
        <w:jc w:val="both"/>
        <w:rPr>
          <w:rFonts w:ascii="Arial" w:hAnsi="Arial" w:cs="Arial"/>
        </w:rPr>
      </w:pPr>
      <w:bookmarkStart w:id="0" w:name="_Hlk121171262"/>
      <w:r>
        <w:rPr>
          <w:rFonts w:ascii="Arial" w:hAnsi="Arial" w:cs="Arial"/>
        </w:rPr>
        <w:t xml:space="preserve">December </w:t>
      </w:r>
      <w:r w:rsidR="00684D05">
        <w:rPr>
          <w:rFonts w:ascii="Arial" w:hAnsi="Arial" w:cs="Arial"/>
        </w:rPr>
        <w:t>2</w:t>
      </w:r>
      <w:r w:rsidR="00E566AB">
        <w:rPr>
          <w:rFonts w:ascii="Arial" w:hAnsi="Arial" w:cs="Arial"/>
        </w:rPr>
        <w:t>7</w:t>
      </w:r>
      <w:r>
        <w:rPr>
          <w:rFonts w:ascii="Arial" w:hAnsi="Arial" w:cs="Arial"/>
        </w:rPr>
        <w:t>, 2022</w:t>
      </w:r>
    </w:p>
    <w:p w14:paraId="128F393C" w14:textId="77777777" w:rsidR="00E2373F" w:rsidRDefault="00E2373F" w:rsidP="0055154A">
      <w:pPr>
        <w:contextualSpacing/>
        <w:jc w:val="both"/>
        <w:rPr>
          <w:rFonts w:ascii="Arial" w:hAnsi="Arial" w:cs="Arial"/>
        </w:rPr>
      </w:pPr>
    </w:p>
    <w:p w14:paraId="0398DCA5" w14:textId="77777777" w:rsidR="00E2373F" w:rsidRDefault="00E2373F" w:rsidP="0055154A">
      <w:pPr>
        <w:contextualSpacing/>
        <w:jc w:val="both"/>
        <w:rPr>
          <w:rFonts w:ascii="Arial" w:hAnsi="Arial" w:cs="Arial"/>
        </w:rPr>
      </w:pPr>
    </w:p>
    <w:p w14:paraId="2C0F193D" w14:textId="1B937915" w:rsidR="0055154A" w:rsidRPr="00E2373F" w:rsidRDefault="0055154A" w:rsidP="0055154A">
      <w:pPr>
        <w:contextualSpacing/>
        <w:jc w:val="both"/>
        <w:rPr>
          <w:rFonts w:ascii="Arial" w:hAnsi="Arial" w:cs="Arial"/>
          <w:b/>
          <w:bCs/>
        </w:rPr>
      </w:pPr>
      <w:r w:rsidRPr="00E2373F">
        <w:rPr>
          <w:rFonts w:ascii="Arial" w:hAnsi="Arial" w:cs="Arial"/>
          <w:b/>
          <w:bCs/>
        </w:rPr>
        <w:t>EBR posting 019-6177</w:t>
      </w:r>
    </w:p>
    <w:p w14:paraId="7FB6BC67" w14:textId="163EF5B6" w:rsidR="0055154A" w:rsidRPr="00E2373F" w:rsidRDefault="0055154A" w:rsidP="0055154A">
      <w:pPr>
        <w:contextualSpacing/>
        <w:jc w:val="both"/>
        <w:rPr>
          <w:rFonts w:ascii="Arial" w:hAnsi="Arial" w:cs="Arial"/>
          <w:b/>
          <w:bCs/>
        </w:rPr>
      </w:pPr>
      <w:r w:rsidRPr="00E2373F">
        <w:rPr>
          <w:rFonts w:ascii="Arial" w:hAnsi="Arial" w:cs="Arial"/>
          <w:b/>
          <w:bCs/>
        </w:rPr>
        <w:t>Changes to A Place to Grow and Provincial Policy Statement</w:t>
      </w:r>
    </w:p>
    <w:p w14:paraId="3ED2D1F7" w14:textId="77777777" w:rsidR="0055154A" w:rsidRDefault="0055154A" w:rsidP="0055154A">
      <w:pPr>
        <w:jc w:val="both"/>
        <w:rPr>
          <w:rFonts w:ascii="Arial" w:hAnsi="Arial" w:cs="Arial"/>
        </w:rPr>
      </w:pPr>
    </w:p>
    <w:p w14:paraId="0B4F76E4" w14:textId="3DE0482C" w:rsidR="00A12F09" w:rsidRDefault="00171CDA" w:rsidP="003457B1">
      <w:pPr>
        <w:jc w:val="both"/>
        <w:rPr>
          <w:rFonts w:ascii="Arial" w:hAnsi="Arial" w:cs="Arial"/>
        </w:rPr>
      </w:pPr>
      <w:r>
        <w:rPr>
          <w:rFonts w:ascii="Arial" w:hAnsi="Arial" w:cs="Arial"/>
        </w:rPr>
        <w:t>As</w:t>
      </w:r>
      <w:r w:rsidRPr="002C7433">
        <w:rPr>
          <w:rFonts w:ascii="Arial" w:hAnsi="Arial" w:cs="Arial"/>
        </w:rPr>
        <w:t xml:space="preserve"> a rural housing developer with </w:t>
      </w:r>
      <w:r>
        <w:rPr>
          <w:rFonts w:ascii="Arial" w:hAnsi="Arial" w:cs="Arial"/>
        </w:rPr>
        <w:t>50</w:t>
      </w:r>
      <w:r w:rsidRPr="002C7433">
        <w:rPr>
          <w:rFonts w:ascii="Arial" w:hAnsi="Arial" w:cs="Arial"/>
        </w:rPr>
        <w:t xml:space="preserve"> years experience</w:t>
      </w:r>
      <w:r>
        <w:rPr>
          <w:rFonts w:ascii="Arial" w:hAnsi="Arial" w:cs="Arial"/>
        </w:rPr>
        <w:t xml:space="preserve">, I am </w:t>
      </w:r>
      <w:r w:rsidR="0055154A">
        <w:rPr>
          <w:rFonts w:ascii="Arial" w:hAnsi="Arial" w:cs="Arial"/>
        </w:rPr>
        <w:t>offering input to</w:t>
      </w:r>
      <w:r>
        <w:rPr>
          <w:rFonts w:ascii="Arial" w:hAnsi="Arial" w:cs="Arial"/>
        </w:rPr>
        <w:t xml:space="preserve"> </w:t>
      </w:r>
      <w:r w:rsidRPr="002C7433">
        <w:rPr>
          <w:rFonts w:ascii="Arial" w:hAnsi="Arial" w:cs="Arial"/>
        </w:rPr>
        <w:t xml:space="preserve">EBR posting </w:t>
      </w:r>
      <w:r>
        <w:rPr>
          <w:rFonts w:ascii="Arial" w:hAnsi="Arial" w:cs="Arial"/>
        </w:rPr>
        <w:t xml:space="preserve">019-6177 </w:t>
      </w:r>
      <w:r w:rsidRPr="002C7433">
        <w:rPr>
          <w:rFonts w:ascii="Arial" w:hAnsi="Arial" w:cs="Arial"/>
        </w:rPr>
        <w:t>on changes to</w:t>
      </w:r>
      <w:r>
        <w:rPr>
          <w:rFonts w:ascii="Arial" w:hAnsi="Arial" w:cs="Arial"/>
        </w:rPr>
        <w:t xml:space="preserve"> A Place to Grow and</w:t>
      </w:r>
      <w:r w:rsidRPr="002C7433">
        <w:rPr>
          <w:rFonts w:ascii="Arial" w:hAnsi="Arial" w:cs="Arial"/>
        </w:rPr>
        <w:t xml:space="preserve"> Provincial Policy</w:t>
      </w:r>
      <w:r>
        <w:rPr>
          <w:rFonts w:ascii="Arial" w:hAnsi="Arial" w:cs="Arial"/>
        </w:rPr>
        <w:t xml:space="preserve"> Statement</w:t>
      </w:r>
      <w:r w:rsidR="00EE0415">
        <w:rPr>
          <w:rFonts w:ascii="Arial" w:hAnsi="Arial" w:cs="Arial"/>
        </w:rPr>
        <w:t>.</w:t>
      </w:r>
      <w:bookmarkStart w:id="1" w:name="_Hlk123046351"/>
      <w:r w:rsidR="009F28F9">
        <w:rPr>
          <w:rFonts w:ascii="Arial" w:hAnsi="Arial" w:cs="Arial"/>
        </w:rPr>
        <w:t xml:space="preserve">  </w:t>
      </w:r>
      <w:r w:rsidR="00163CF9">
        <w:rPr>
          <w:rFonts w:ascii="Arial" w:hAnsi="Arial" w:cs="Arial"/>
        </w:rPr>
        <w:t xml:space="preserve">I am pleased to see Ontario </w:t>
      </w:r>
      <w:bookmarkEnd w:id="1"/>
      <w:r w:rsidR="00163CF9">
        <w:rPr>
          <w:rFonts w:ascii="Arial" w:hAnsi="Arial" w:cs="Arial"/>
        </w:rPr>
        <w:t xml:space="preserve">taking steps to support rural housing and rural </w:t>
      </w:r>
      <w:r w:rsidR="00061F6C">
        <w:rPr>
          <w:rFonts w:ascii="Arial" w:hAnsi="Arial" w:cs="Arial"/>
        </w:rPr>
        <w:t>settlement</w:t>
      </w:r>
      <w:r w:rsidR="00163CF9">
        <w:rPr>
          <w:rFonts w:ascii="Arial" w:hAnsi="Arial" w:cs="Arial"/>
        </w:rPr>
        <w:t xml:space="preserve"> policies</w:t>
      </w:r>
      <w:r w:rsidR="00061F6C">
        <w:rPr>
          <w:rFonts w:ascii="Arial" w:hAnsi="Arial" w:cs="Arial"/>
        </w:rPr>
        <w:t>.</w:t>
      </w:r>
      <w:r w:rsidR="00B53869">
        <w:rPr>
          <w:rFonts w:ascii="Arial" w:hAnsi="Arial" w:cs="Arial"/>
        </w:rPr>
        <w:t xml:space="preserve">  </w:t>
      </w:r>
    </w:p>
    <w:p w14:paraId="08328FE1" w14:textId="380BDFE9" w:rsidR="00A12F09" w:rsidRDefault="00171CDA" w:rsidP="001E62B5">
      <w:pPr>
        <w:spacing w:before="100" w:beforeAutospacing="1" w:after="100" w:afterAutospacing="1"/>
        <w:contextualSpacing/>
        <w:jc w:val="both"/>
        <w:rPr>
          <w:rFonts w:ascii="Arial" w:hAnsi="Arial" w:cs="Arial"/>
        </w:rPr>
      </w:pPr>
      <w:r>
        <w:rPr>
          <w:rFonts w:ascii="Arial" w:hAnsi="Arial" w:cs="Arial"/>
        </w:rPr>
        <w:t>The following are answers to questions posed in EBR 019-6177</w:t>
      </w:r>
      <w:r w:rsidR="001F45C6">
        <w:rPr>
          <w:rFonts w:ascii="Arial" w:hAnsi="Arial" w:cs="Arial"/>
        </w:rPr>
        <w:t xml:space="preserve"> in light of our experience</w:t>
      </w:r>
      <w:r w:rsidR="003457B1">
        <w:rPr>
          <w:rFonts w:ascii="Arial" w:hAnsi="Arial" w:cs="Arial"/>
        </w:rPr>
        <w:t xml:space="preserve"> as a developer</w:t>
      </w:r>
      <w:r w:rsidR="001F45C6">
        <w:rPr>
          <w:rFonts w:ascii="Arial" w:hAnsi="Arial" w:cs="Arial"/>
        </w:rPr>
        <w:t xml:space="preserve"> </w:t>
      </w:r>
      <w:r w:rsidR="001E62B5">
        <w:rPr>
          <w:rFonts w:ascii="Arial" w:hAnsi="Arial" w:cs="Arial"/>
        </w:rPr>
        <w:t xml:space="preserve">and builder of </w:t>
      </w:r>
      <w:r w:rsidR="008D0B7E">
        <w:rPr>
          <w:rFonts w:ascii="Arial" w:hAnsi="Arial" w:cs="Arial"/>
        </w:rPr>
        <w:t xml:space="preserve">rural </w:t>
      </w:r>
      <w:r w:rsidR="001E62B5">
        <w:rPr>
          <w:rFonts w:ascii="Arial" w:hAnsi="Arial" w:cs="Arial"/>
        </w:rPr>
        <w:t>housin</w:t>
      </w:r>
      <w:r w:rsidR="008D0B7E">
        <w:rPr>
          <w:rFonts w:ascii="Arial" w:hAnsi="Arial" w:cs="Arial"/>
        </w:rPr>
        <w:t>g</w:t>
      </w:r>
      <w:r w:rsidR="001F45C6">
        <w:rPr>
          <w:rFonts w:ascii="Arial" w:hAnsi="Arial" w:cs="Arial"/>
        </w:rPr>
        <w:t>.</w:t>
      </w:r>
    </w:p>
    <w:p w14:paraId="3ADEAAD0" w14:textId="77777777" w:rsidR="001E62B5" w:rsidRPr="001E62B5" w:rsidRDefault="001E62B5" w:rsidP="001E62B5">
      <w:pPr>
        <w:spacing w:before="100" w:beforeAutospacing="1" w:after="100" w:afterAutospacing="1"/>
        <w:contextualSpacing/>
        <w:jc w:val="both"/>
        <w:rPr>
          <w:rFonts w:ascii="Arial" w:hAnsi="Arial" w:cs="Arial"/>
        </w:rPr>
      </w:pPr>
    </w:p>
    <w:p w14:paraId="601A5D27" w14:textId="0290CDC4" w:rsidR="00171CDA" w:rsidRPr="002C7433" w:rsidRDefault="00171CDA" w:rsidP="0055154A">
      <w:pPr>
        <w:jc w:val="both"/>
        <w:rPr>
          <w:rFonts w:ascii="Arial" w:hAnsi="Arial" w:cs="Arial"/>
          <w:b/>
          <w:bCs/>
        </w:rPr>
      </w:pPr>
      <w:r w:rsidRPr="002C7433">
        <w:rPr>
          <w:rFonts w:ascii="Arial" w:hAnsi="Arial" w:cs="Arial"/>
          <w:b/>
          <w:bCs/>
        </w:rPr>
        <w:t>Thoughts on proposed core elements needed in a streamlined land use planning policy instrument?</w:t>
      </w:r>
    </w:p>
    <w:p w14:paraId="07129CB8" w14:textId="4E79BE0E" w:rsidR="00171CDA" w:rsidRPr="002C7433" w:rsidRDefault="00171CDA" w:rsidP="0055154A">
      <w:pPr>
        <w:jc w:val="both"/>
        <w:rPr>
          <w:rFonts w:ascii="Arial" w:hAnsi="Arial" w:cs="Arial"/>
        </w:rPr>
      </w:pPr>
      <w:r w:rsidRPr="002C7433">
        <w:rPr>
          <w:rFonts w:ascii="Arial" w:hAnsi="Arial" w:cs="Arial"/>
        </w:rPr>
        <w:t xml:space="preserve">With regard to rural development, the Growth Plan and the PPS should be </w:t>
      </w:r>
      <w:r w:rsidR="003457B1">
        <w:rPr>
          <w:rFonts w:ascii="Arial" w:hAnsi="Arial" w:cs="Arial"/>
        </w:rPr>
        <w:t xml:space="preserve">strongly supportive of housing opportunities on secondary agricultural lands.  </w:t>
      </w:r>
      <w:r w:rsidR="005C2C9E">
        <w:rPr>
          <w:rFonts w:ascii="Arial" w:hAnsi="Arial" w:cs="Arial"/>
        </w:rPr>
        <w:t xml:space="preserve">The </w:t>
      </w:r>
      <w:proofErr w:type="gramStart"/>
      <w:r w:rsidR="005C2C9E">
        <w:rPr>
          <w:rFonts w:ascii="Arial" w:hAnsi="Arial" w:cs="Arial"/>
        </w:rPr>
        <w:t>Province</w:t>
      </w:r>
      <w:proofErr w:type="gramEnd"/>
      <w:r w:rsidR="005C2C9E">
        <w:rPr>
          <w:rFonts w:ascii="Arial" w:hAnsi="Arial" w:cs="Arial"/>
        </w:rPr>
        <w:t xml:space="preserve"> should prevent municipal official plans being more restrictive on rural settlements and rural development than Provincial Policy.</w:t>
      </w:r>
      <w:r>
        <w:rPr>
          <w:rFonts w:ascii="Arial" w:hAnsi="Arial" w:cs="Arial"/>
        </w:rPr>
        <w:t xml:space="preserve">  </w:t>
      </w:r>
    </w:p>
    <w:p w14:paraId="7012F769" w14:textId="272E9BC4" w:rsidR="00171CDA" w:rsidRDefault="00171CDA" w:rsidP="0055154A">
      <w:pPr>
        <w:jc w:val="both"/>
        <w:rPr>
          <w:rFonts w:ascii="Arial" w:hAnsi="Arial" w:cs="Arial"/>
          <w:b/>
          <w:bCs/>
        </w:rPr>
      </w:pPr>
      <w:r w:rsidRPr="002C7433">
        <w:rPr>
          <w:rFonts w:ascii="Arial" w:hAnsi="Arial" w:cs="Arial"/>
          <w:b/>
          <w:bCs/>
        </w:rPr>
        <w:t>What land use policies should Ontario use to increase housing supply and diversity of types?</w:t>
      </w:r>
    </w:p>
    <w:p w14:paraId="69CADDBB" w14:textId="0A139706" w:rsidR="003457B1" w:rsidRPr="001E62B5" w:rsidRDefault="001E62B5" w:rsidP="0055154A">
      <w:pPr>
        <w:jc w:val="both"/>
        <w:rPr>
          <w:rFonts w:ascii="Arial" w:hAnsi="Arial" w:cs="Arial"/>
        </w:rPr>
      </w:pPr>
      <w:r>
        <w:rPr>
          <w:rFonts w:ascii="Arial" w:hAnsi="Arial" w:cs="Arial"/>
        </w:rPr>
        <w:t xml:space="preserve">We support preserving quality prime agricultural </w:t>
      </w:r>
      <w:proofErr w:type="gramStart"/>
      <w:r>
        <w:rPr>
          <w:rFonts w:ascii="Arial" w:hAnsi="Arial" w:cs="Arial"/>
        </w:rPr>
        <w:t>lands,</w:t>
      </w:r>
      <w:proofErr w:type="gramEnd"/>
      <w:r>
        <w:rPr>
          <w:rFonts w:ascii="Arial" w:hAnsi="Arial" w:cs="Arial"/>
        </w:rPr>
        <w:t xml:space="preserve"> however the secondary agricultural lands should clearly allow rounding out and infilling in small settlement areas.  </w:t>
      </w:r>
      <w:r w:rsidR="003457B1">
        <w:rPr>
          <w:rFonts w:ascii="Arial" w:hAnsi="Arial" w:cs="Arial"/>
        </w:rPr>
        <w:t xml:space="preserve">As farming consolidates with larger farms on primary agricultural lands, there are a diminishing number of persons living on those lands in rural Townships.  Establishing housing on secondary agricultural lands will assist in ensuring that the rural Townships remain vibrant and economically strong.  </w:t>
      </w:r>
    </w:p>
    <w:p w14:paraId="22AA7CAB" w14:textId="5209B432" w:rsidR="00171CDA" w:rsidRDefault="00171CDA" w:rsidP="0055154A">
      <w:pPr>
        <w:jc w:val="both"/>
        <w:rPr>
          <w:rFonts w:ascii="Arial" w:hAnsi="Arial" w:cs="Arial"/>
        </w:rPr>
      </w:pPr>
      <w:r w:rsidRPr="002C7433">
        <w:rPr>
          <w:rFonts w:ascii="Arial" w:hAnsi="Arial" w:cs="Arial"/>
        </w:rPr>
        <w:t xml:space="preserve">Rural housing development like we propose </w:t>
      </w:r>
      <w:r w:rsidR="00BC0B27">
        <w:rPr>
          <w:rFonts w:ascii="Arial" w:hAnsi="Arial" w:cs="Arial"/>
        </w:rPr>
        <w:t>add</w:t>
      </w:r>
      <w:r w:rsidR="003457B1">
        <w:rPr>
          <w:rFonts w:ascii="Arial" w:hAnsi="Arial" w:cs="Arial"/>
        </w:rPr>
        <w:t>s</w:t>
      </w:r>
      <w:r w:rsidR="00BC0B27">
        <w:rPr>
          <w:rFonts w:ascii="Arial" w:hAnsi="Arial" w:cs="Arial"/>
        </w:rPr>
        <w:t xml:space="preserve"> to </w:t>
      </w:r>
      <w:r w:rsidR="003457B1">
        <w:rPr>
          <w:rFonts w:ascii="Arial" w:hAnsi="Arial" w:cs="Arial"/>
        </w:rPr>
        <w:t xml:space="preserve">the </w:t>
      </w:r>
      <w:r w:rsidR="00BC0B27">
        <w:rPr>
          <w:rFonts w:ascii="Arial" w:hAnsi="Arial" w:cs="Arial"/>
        </w:rPr>
        <w:t>housing</w:t>
      </w:r>
      <w:r w:rsidRPr="002C7433">
        <w:rPr>
          <w:rFonts w:ascii="Arial" w:hAnsi="Arial" w:cs="Arial"/>
        </w:rPr>
        <w:t xml:space="preserve"> supply much needed in the market.  </w:t>
      </w:r>
      <w:r w:rsidR="003457B1">
        <w:rPr>
          <w:rFonts w:ascii="Arial" w:hAnsi="Arial" w:cs="Arial"/>
        </w:rPr>
        <w:t xml:space="preserve">It </w:t>
      </w:r>
      <w:r w:rsidRPr="002C7433">
        <w:rPr>
          <w:rFonts w:ascii="Arial" w:hAnsi="Arial" w:cs="Arial"/>
        </w:rPr>
        <w:t xml:space="preserve">meets a specific </w:t>
      </w:r>
      <w:r>
        <w:rPr>
          <w:rFonts w:ascii="Arial" w:hAnsi="Arial" w:cs="Arial"/>
        </w:rPr>
        <w:t xml:space="preserve">high end </w:t>
      </w:r>
      <w:r w:rsidRPr="002C7433">
        <w:rPr>
          <w:rFonts w:ascii="Arial" w:hAnsi="Arial" w:cs="Arial"/>
        </w:rPr>
        <w:t>market need</w:t>
      </w:r>
      <w:r w:rsidR="003457B1">
        <w:rPr>
          <w:rFonts w:ascii="Arial" w:hAnsi="Arial" w:cs="Arial"/>
        </w:rPr>
        <w:t xml:space="preserve"> and allows the market to be </w:t>
      </w:r>
      <w:r w:rsidR="001E62B5">
        <w:rPr>
          <w:rFonts w:ascii="Arial" w:hAnsi="Arial" w:cs="Arial"/>
        </w:rPr>
        <w:t xml:space="preserve">more </w:t>
      </w:r>
      <w:r w:rsidR="003457B1">
        <w:rPr>
          <w:rFonts w:ascii="Arial" w:hAnsi="Arial" w:cs="Arial"/>
        </w:rPr>
        <w:t>balanced</w:t>
      </w:r>
      <w:r w:rsidR="001E62B5">
        <w:rPr>
          <w:rFonts w:ascii="Arial" w:hAnsi="Arial" w:cs="Arial"/>
        </w:rPr>
        <w:t>.</w:t>
      </w:r>
    </w:p>
    <w:p w14:paraId="017D79FA" w14:textId="77777777" w:rsidR="00171CDA" w:rsidRPr="002C7433" w:rsidRDefault="00171CDA" w:rsidP="0055154A">
      <w:pPr>
        <w:ind w:left="1440" w:hanging="1440"/>
        <w:jc w:val="both"/>
        <w:rPr>
          <w:rFonts w:ascii="Arial" w:hAnsi="Arial" w:cs="Arial"/>
          <w:b/>
          <w:bCs/>
        </w:rPr>
      </w:pPr>
      <w:r w:rsidRPr="002C7433">
        <w:rPr>
          <w:rFonts w:ascii="Arial" w:hAnsi="Arial" w:cs="Arial"/>
          <w:b/>
          <w:bCs/>
        </w:rPr>
        <w:t>Ideas for streamlining to increase housing supply?</w:t>
      </w:r>
    </w:p>
    <w:p w14:paraId="5058F46D" w14:textId="16F2C11E" w:rsidR="00171CDA" w:rsidRPr="002C7433" w:rsidRDefault="00171CDA" w:rsidP="001E62B5">
      <w:pPr>
        <w:jc w:val="both"/>
        <w:rPr>
          <w:rFonts w:ascii="Arial" w:hAnsi="Arial" w:cs="Arial"/>
        </w:rPr>
      </w:pPr>
      <w:r w:rsidRPr="002C7433">
        <w:rPr>
          <w:rFonts w:ascii="Arial" w:hAnsi="Arial" w:cs="Arial"/>
        </w:rPr>
        <w:t>Eliminate</w:t>
      </w:r>
      <w:r w:rsidR="001E62B5">
        <w:rPr>
          <w:rFonts w:ascii="Arial" w:hAnsi="Arial" w:cs="Arial"/>
        </w:rPr>
        <w:t xml:space="preserve"> or place rules on</w:t>
      </w:r>
      <w:r w:rsidRPr="002C7433">
        <w:rPr>
          <w:rFonts w:ascii="Arial" w:hAnsi="Arial" w:cs="Arial"/>
        </w:rPr>
        <w:t xml:space="preserve"> mandatory pre-consultation</w:t>
      </w:r>
      <w:r>
        <w:rPr>
          <w:rFonts w:ascii="Arial" w:hAnsi="Arial" w:cs="Arial"/>
        </w:rPr>
        <w:t xml:space="preserve">. </w:t>
      </w:r>
    </w:p>
    <w:p w14:paraId="7FA5D7B5" w14:textId="77777777" w:rsidR="00171CDA" w:rsidRPr="002C7433" w:rsidRDefault="00171CDA" w:rsidP="0055154A">
      <w:pPr>
        <w:jc w:val="both"/>
        <w:rPr>
          <w:rFonts w:ascii="Arial" w:hAnsi="Arial" w:cs="Arial"/>
        </w:rPr>
      </w:pPr>
      <w:r w:rsidRPr="002C7433">
        <w:rPr>
          <w:rFonts w:ascii="Arial" w:hAnsi="Arial" w:cs="Arial"/>
        </w:rPr>
        <w:t xml:space="preserve">Make the current </w:t>
      </w:r>
      <w:r>
        <w:rPr>
          <w:rFonts w:ascii="Arial" w:hAnsi="Arial" w:cs="Arial"/>
        </w:rPr>
        <w:t xml:space="preserve">Municipal Comprehensive Review </w:t>
      </w:r>
      <w:r w:rsidRPr="002C7433">
        <w:rPr>
          <w:rFonts w:ascii="Arial" w:hAnsi="Arial" w:cs="Arial"/>
        </w:rPr>
        <w:t>process the last one</w:t>
      </w:r>
      <w:r>
        <w:rPr>
          <w:rFonts w:ascii="Arial" w:hAnsi="Arial" w:cs="Arial"/>
        </w:rPr>
        <w:t xml:space="preserve"> Province wide</w:t>
      </w:r>
      <w:r w:rsidRPr="002C7433">
        <w:rPr>
          <w:rFonts w:ascii="Arial" w:hAnsi="Arial" w:cs="Arial"/>
        </w:rPr>
        <w:t xml:space="preserve">, and mandate that the final official plan amendment resulting from </w:t>
      </w:r>
      <w:r>
        <w:rPr>
          <w:rFonts w:ascii="Arial" w:hAnsi="Arial" w:cs="Arial"/>
        </w:rPr>
        <w:t>this</w:t>
      </w:r>
      <w:r w:rsidRPr="002C7433">
        <w:rPr>
          <w:rFonts w:ascii="Arial" w:hAnsi="Arial" w:cs="Arial"/>
        </w:rPr>
        <w:t xml:space="preserve"> process outline how the approval authority will streamline its </w:t>
      </w:r>
      <w:r>
        <w:rPr>
          <w:rFonts w:ascii="Arial" w:hAnsi="Arial" w:cs="Arial"/>
        </w:rPr>
        <w:t xml:space="preserve">approval </w:t>
      </w:r>
      <w:r w:rsidRPr="002C7433">
        <w:rPr>
          <w:rFonts w:ascii="Arial" w:hAnsi="Arial" w:cs="Arial"/>
        </w:rPr>
        <w:t>process.</w:t>
      </w:r>
    </w:p>
    <w:p w14:paraId="185130FE" w14:textId="77777777" w:rsidR="00171CDA" w:rsidRPr="002C7433" w:rsidRDefault="00171CDA" w:rsidP="0055154A">
      <w:pPr>
        <w:jc w:val="both"/>
        <w:rPr>
          <w:rFonts w:ascii="Arial" w:hAnsi="Arial" w:cs="Arial"/>
          <w:b/>
          <w:bCs/>
        </w:rPr>
      </w:pPr>
      <w:r w:rsidRPr="002C7433">
        <w:rPr>
          <w:rFonts w:ascii="Arial" w:hAnsi="Arial" w:cs="Arial"/>
          <w:b/>
          <w:bCs/>
        </w:rPr>
        <w:t xml:space="preserve">What policies in </w:t>
      </w:r>
      <w:r w:rsidRPr="000673C0">
        <w:rPr>
          <w:rFonts w:ascii="Arial" w:hAnsi="Arial" w:cs="Arial"/>
          <w:b/>
          <w:bCs/>
        </w:rPr>
        <w:t>A Place to Grow and Provincial Policy Statement</w:t>
      </w:r>
      <w:r w:rsidRPr="002C7433">
        <w:rPr>
          <w:rFonts w:ascii="Arial" w:hAnsi="Arial" w:cs="Arial"/>
          <w:b/>
          <w:bCs/>
        </w:rPr>
        <w:t xml:space="preserve"> increase housing supply and diversity of types?</w:t>
      </w:r>
    </w:p>
    <w:p w14:paraId="615E7485" w14:textId="20FD400F" w:rsidR="00171CDA" w:rsidRPr="002C7433" w:rsidRDefault="00171CDA" w:rsidP="0055154A">
      <w:pPr>
        <w:jc w:val="both"/>
        <w:rPr>
          <w:rFonts w:ascii="Arial" w:hAnsi="Arial" w:cs="Arial"/>
        </w:rPr>
      </w:pPr>
      <w:r w:rsidRPr="002C7433">
        <w:rPr>
          <w:rFonts w:ascii="Arial" w:hAnsi="Arial" w:cs="Arial"/>
        </w:rPr>
        <w:t xml:space="preserve">Allow growth projections from </w:t>
      </w:r>
      <w:r>
        <w:rPr>
          <w:rFonts w:ascii="Arial" w:hAnsi="Arial" w:cs="Arial"/>
        </w:rPr>
        <w:t>the current Municipal Comprehensive Review</w:t>
      </w:r>
      <w:r w:rsidR="00C90E08">
        <w:rPr>
          <w:rFonts w:ascii="Arial" w:hAnsi="Arial" w:cs="Arial"/>
        </w:rPr>
        <w:t>,</w:t>
      </w:r>
      <w:r>
        <w:rPr>
          <w:rFonts w:ascii="Arial" w:hAnsi="Arial" w:cs="Arial"/>
        </w:rPr>
        <w:t xml:space="preserve"> and any done voluntarily in the future</w:t>
      </w:r>
      <w:r w:rsidR="00C90E08">
        <w:rPr>
          <w:rFonts w:ascii="Arial" w:hAnsi="Arial" w:cs="Arial"/>
        </w:rPr>
        <w:t>,</w:t>
      </w:r>
      <w:r>
        <w:rPr>
          <w:rFonts w:ascii="Arial" w:hAnsi="Arial" w:cs="Arial"/>
        </w:rPr>
        <w:t xml:space="preserve"> t</w:t>
      </w:r>
      <w:r w:rsidRPr="002C7433">
        <w:rPr>
          <w:rFonts w:ascii="Arial" w:hAnsi="Arial" w:cs="Arial"/>
        </w:rPr>
        <w:t xml:space="preserve">o be </w:t>
      </w:r>
      <w:r w:rsidR="00C90E08">
        <w:rPr>
          <w:rFonts w:ascii="Arial" w:hAnsi="Arial" w:cs="Arial"/>
        </w:rPr>
        <w:t>flexible</w:t>
      </w:r>
      <w:r w:rsidRPr="002C7433">
        <w:rPr>
          <w:rFonts w:ascii="Arial" w:hAnsi="Arial" w:cs="Arial"/>
        </w:rPr>
        <w:t xml:space="preserve"> </w:t>
      </w:r>
      <w:r w:rsidR="00C90E08">
        <w:rPr>
          <w:rFonts w:ascii="Arial" w:hAnsi="Arial" w:cs="Arial"/>
        </w:rPr>
        <w:t>between</w:t>
      </w:r>
      <w:r w:rsidRPr="002C7433">
        <w:rPr>
          <w:rFonts w:ascii="Arial" w:hAnsi="Arial" w:cs="Arial"/>
        </w:rPr>
        <w:t xml:space="preserve"> one settlement area in a local municipality to another settlement area</w:t>
      </w:r>
      <w:r w:rsidR="00C90E08">
        <w:rPr>
          <w:rFonts w:ascii="Arial" w:hAnsi="Arial" w:cs="Arial"/>
        </w:rPr>
        <w:t>.  If o</w:t>
      </w:r>
      <w:r w:rsidRPr="002C7433">
        <w:rPr>
          <w:rFonts w:ascii="Arial" w:hAnsi="Arial" w:cs="Arial"/>
        </w:rPr>
        <w:t xml:space="preserve">ne local municipality in a County or Region </w:t>
      </w:r>
      <w:r w:rsidR="00C90E08">
        <w:rPr>
          <w:rFonts w:ascii="Arial" w:hAnsi="Arial" w:cs="Arial"/>
        </w:rPr>
        <w:t>is not pro-growth then allow other municipalities in the same County to pick up the slack</w:t>
      </w:r>
      <w:r w:rsidRPr="002C7433">
        <w:rPr>
          <w:rFonts w:ascii="Arial" w:hAnsi="Arial" w:cs="Arial"/>
        </w:rPr>
        <w:t>.  Do not unnecessarily restrict municipalities open for growth to numbers a low growth municipality will not meet.</w:t>
      </w:r>
    </w:p>
    <w:p w14:paraId="7FA8F358" w14:textId="77777777" w:rsidR="00171CDA" w:rsidRPr="002C7433" w:rsidRDefault="00171CDA" w:rsidP="0055154A">
      <w:pPr>
        <w:jc w:val="both"/>
        <w:rPr>
          <w:rFonts w:ascii="Arial" w:hAnsi="Arial" w:cs="Arial"/>
          <w:b/>
          <w:bCs/>
        </w:rPr>
      </w:pPr>
      <w:r w:rsidRPr="002C7433">
        <w:rPr>
          <w:rFonts w:ascii="Arial" w:hAnsi="Arial" w:cs="Arial"/>
          <w:b/>
          <w:bCs/>
        </w:rPr>
        <w:lastRenderedPageBreak/>
        <w:t>What policy concepts are</w:t>
      </w:r>
      <w:r>
        <w:rPr>
          <w:rFonts w:ascii="Arial" w:hAnsi="Arial" w:cs="Arial"/>
          <w:b/>
          <w:bCs/>
        </w:rPr>
        <w:t xml:space="preserve">n’t </w:t>
      </w:r>
      <w:r w:rsidRPr="002C7433">
        <w:rPr>
          <w:rFonts w:ascii="Arial" w:hAnsi="Arial" w:cs="Arial"/>
          <w:b/>
          <w:bCs/>
        </w:rPr>
        <w:t xml:space="preserve">needed in </w:t>
      </w:r>
      <w:r w:rsidRPr="000673C0">
        <w:rPr>
          <w:rFonts w:ascii="Arial" w:hAnsi="Arial" w:cs="Arial"/>
          <w:b/>
          <w:bCs/>
        </w:rPr>
        <w:t>A Place to Grow and Provincial Policy Statement</w:t>
      </w:r>
      <w:r w:rsidRPr="002C7433">
        <w:rPr>
          <w:rFonts w:ascii="Arial" w:hAnsi="Arial" w:cs="Arial"/>
          <w:b/>
          <w:bCs/>
        </w:rPr>
        <w:t>?</w:t>
      </w:r>
    </w:p>
    <w:p w14:paraId="0F8C7FCB" w14:textId="5E6CE0D3" w:rsidR="00171CDA" w:rsidRPr="002C7433" w:rsidRDefault="001E62B5" w:rsidP="0055154A">
      <w:pPr>
        <w:jc w:val="both"/>
        <w:rPr>
          <w:rFonts w:ascii="Arial" w:hAnsi="Arial" w:cs="Arial"/>
        </w:rPr>
      </w:pPr>
      <w:r>
        <w:rPr>
          <w:rFonts w:ascii="Arial" w:hAnsi="Arial" w:cs="Arial"/>
        </w:rPr>
        <w:t xml:space="preserve">The </w:t>
      </w:r>
      <w:proofErr w:type="gramStart"/>
      <w:r w:rsidR="00171CDA" w:rsidRPr="002C7433">
        <w:rPr>
          <w:rFonts w:ascii="Arial" w:hAnsi="Arial" w:cs="Arial"/>
        </w:rPr>
        <w:t>Province</w:t>
      </w:r>
      <w:proofErr w:type="gramEnd"/>
      <w:r w:rsidR="00171CDA" w:rsidRPr="002C7433">
        <w:rPr>
          <w:rFonts w:ascii="Arial" w:hAnsi="Arial" w:cs="Arial"/>
        </w:rPr>
        <w:t xml:space="preserve"> should change </w:t>
      </w:r>
      <w:r w:rsidR="00684D05">
        <w:rPr>
          <w:rFonts w:ascii="Arial" w:hAnsi="Arial" w:cs="Arial"/>
        </w:rPr>
        <w:t xml:space="preserve">the </w:t>
      </w:r>
      <w:r w:rsidR="00171CDA" w:rsidRPr="002C7433">
        <w:rPr>
          <w:rFonts w:ascii="Arial" w:hAnsi="Arial" w:cs="Arial"/>
        </w:rPr>
        <w:t>requirement that developments “be consistent with Provincial Policy” back to “have regard to” Provincial Policy as was previously the case. This gives more local decision making authority and recognizes that municipal Councils are mature and independent decision making bodies.</w:t>
      </w:r>
    </w:p>
    <w:p w14:paraId="021ECA90" w14:textId="11F9F006" w:rsidR="00171CDA" w:rsidRDefault="001E62B5" w:rsidP="0055154A">
      <w:pPr>
        <w:jc w:val="both"/>
        <w:rPr>
          <w:rFonts w:ascii="Arial" w:hAnsi="Arial" w:cs="Arial"/>
        </w:rPr>
      </w:pPr>
      <w:r>
        <w:rPr>
          <w:rFonts w:ascii="Arial" w:hAnsi="Arial" w:cs="Arial"/>
        </w:rPr>
        <w:t>Generally, d</w:t>
      </w:r>
      <w:r w:rsidR="00171CDA" w:rsidRPr="002C7433">
        <w:rPr>
          <w:rFonts w:ascii="Arial" w:hAnsi="Arial" w:cs="Arial"/>
        </w:rPr>
        <w:t xml:space="preserve">evelopers do not have issues with development charges that are reasonably laid out and consistent in metrics.  What drives costs are unknowns such as lagging decision making and approval times.  </w:t>
      </w:r>
    </w:p>
    <w:p w14:paraId="3C79C2D6" w14:textId="77777777" w:rsidR="00684D05" w:rsidRPr="001E62B5" w:rsidRDefault="00684D05" w:rsidP="0055154A">
      <w:pPr>
        <w:jc w:val="both"/>
        <w:rPr>
          <w:rFonts w:ascii="Arial" w:hAnsi="Arial" w:cs="Arial"/>
        </w:rPr>
      </w:pPr>
    </w:p>
    <w:p w14:paraId="51AC1EC2" w14:textId="0AB6F8F6" w:rsidR="00BE0D29" w:rsidRPr="00BE0D29" w:rsidRDefault="00BE0D29" w:rsidP="0055154A">
      <w:pPr>
        <w:jc w:val="both"/>
        <w:rPr>
          <w:rFonts w:ascii="Arial" w:hAnsi="Arial" w:cs="Arial"/>
        </w:rPr>
      </w:pPr>
      <w:r w:rsidRPr="00BE0D29">
        <w:rPr>
          <w:rFonts w:ascii="Arial" w:hAnsi="Arial" w:cs="Arial"/>
        </w:rPr>
        <w:t>Thank you for the opportunity to comment.</w:t>
      </w:r>
    </w:p>
    <w:p w14:paraId="724DAD75" w14:textId="77777777" w:rsidR="00171CDA" w:rsidRPr="00BE0D29" w:rsidRDefault="00171CDA" w:rsidP="0055154A">
      <w:pPr>
        <w:jc w:val="both"/>
        <w:rPr>
          <w:rFonts w:ascii="Arial" w:hAnsi="Arial" w:cs="Arial"/>
        </w:rPr>
      </w:pPr>
    </w:p>
    <w:p w14:paraId="290455B9" w14:textId="603DA536" w:rsidR="00171CDA" w:rsidRDefault="00171CDA" w:rsidP="0055154A">
      <w:pPr>
        <w:jc w:val="both"/>
        <w:rPr>
          <w:rFonts w:ascii="Arial" w:hAnsi="Arial" w:cs="Arial"/>
        </w:rPr>
      </w:pPr>
      <w:r w:rsidRPr="00BE0D29">
        <w:rPr>
          <w:rFonts w:ascii="Arial" w:hAnsi="Arial" w:cs="Arial"/>
        </w:rPr>
        <w:t>Respectfully submitted</w:t>
      </w:r>
    </w:p>
    <w:p w14:paraId="37F7F1AB" w14:textId="77777777" w:rsidR="009F28F9" w:rsidRPr="00BE0D29" w:rsidRDefault="009F28F9" w:rsidP="0055154A">
      <w:pPr>
        <w:jc w:val="both"/>
        <w:rPr>
          <w:rFonts w:ascii="Arial" w:hAnsi="Arial" w:cs="Arial"/>
        </w:rPr>
      </w:pPr>
    </w:p>
    <w:p w14:paraId="26595A1F" w14:textId="29E47DCF" w:rsidR="00171CDA" w:rsidRDefault="00171CDA" w:rsidP="0055154A">
      <w:pPr>
        <w:spacing w:line="240" w:lineRule="auto"/>
        <w:contextualSpacing/>
        <w:jc w:val="both"/>
        <w:rPr>
          <w:rFonts w:ascii="Arial" w:hAnsi="Arial" w:cs="Arial"/>
        </w:rPr>
      </w:pPr>
      <w:r w:rsidRPr="00BE0D29">
        <w:rPr>
          <w:rFonts w:ascii="Arial" w:hAnsi="Arial" w:cs="Arial"/>
        </w:rPr>
        <w:t xml:space="preserve">George </w:t>
      </w:r>
      <w:r w:rsidR="00E566AB">
        <w:rPr>
          <w:rFonts w:ascii="Arial" w:hAnsi="Arial" w:cs="Arial"/>
        </w:rPr>
        <w:t xml:space="preserve">R. </w:t>
      </w:r>
      <w:r w:rsidRPr="00BE0D29">
        <w:rPr>
          <w:rFonts w:ascii="Arial" w:hAnsi="Arial" w:cs="Arial"/>
        </w:rPr>
        <w:t>Good</w:t>
      </w:r>
    </w:p>
    <w:p w14:paraId="62B211E7" w14:textId="17BD4F71" w:rsidR="001E62B5" w:rsidRPr="00BE0D29" w:rsidRDefault="001E62B5" w:rsidP="0055154A">
      <w:pPr>
        <w:spacing w:line="240" w:lineRule="auto"/>
        <w:contextualSpacing/>
        <w:jc w:val="both"/>
        <w:rPr>
          <w:rFonts w:ascii="Arial" w:hAnsi="Arial" w:cs="Arial"/>
        </w:rPr>
      </w:pPr>
      <w:r>
        <w:rPr>
          <w:rFonts w:ascii="Arial" w:hAnsi="Arial" w:cs="Arial"/>
        </w:rPr>
        <w:t>President</w:t>
      </w:r>
    </w:p>
    <w:bookmarkEnd w:id="0"/>
    <w:p w14:paraId="6E3CA0DF" w14:textId="7FB1EB69" w:rsidR="00756674" w:rsidRPr="00E566AB" w:rsidRDefault="00E566AB" w:rsidP="00E566AB">
      <w:pPr>
        <w:spacing w:line="240" w:lineRule="auto"/>
        <w:contextualSpacing/>
        <w:jc w:val="both"/>
        <w:rPr>
          <w:rFonts w:ascii="Arial" w:hAnsi="Arial" w:cs="Arial"/>
        </w:rPr>
      </w:pPr>
      <w:r w:rsidRPr="00E566AB">
        <w:rPr>
          <w:rFonts w:ascii="Arial" w:hAnsi="Arial" w:cs="Arial"/>
        </w:rPr>
        <w:t>G.R Good Holdings Company Limited</w:t>
      </w:r>
    </w:p>
    <w:sectPr w:rsidR="00756674" w:rsidRPr="00E566AB">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CAE1" w14:textId="77777777" w:rsidR="0015468A" w:rsidRDefault="0015468A" w:rsidP="00171CDA">
      <w:pPr>
        <w:spacing w:after="0" w:line="240" w:lineRule="auto"/>
      </w:pPr>
      <w:r>
        <w:separator/>
      </w:r>
    </w:p>
  </w:endnote>
  <w:endnote w:type="continuationSeparator" w:id="0">
    <w:p w14:paraId="0C176AD6" w14:textId="77777777" w:rsidR="0015468A" w:rsidRDefault="0015468A" w:rsidP="0017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262931"/>
      <w:docPartObj>
        <w:docPartGallery w:val="Page Numbers (Bottom of Page)"/>
        <w:docPartUnique/>
      </w:docPartObj>
    </w:sdtPr>
    <w:sdtEndPr>
      <w:rPr>
        <w:noProof/>
      </w:rPr>
    </w:sdtEndPr>
    <w:sdtContent>
      <w:p w14:paraId="0057F58B" w14:textId="1EF2D981" w:rsidR="00171CDA" w:rsidRDefault="00171C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EFA1B" w14:textId="77777777" w:rsidR="00171CDA" w:rsidRDefault="0017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3F7A" w14:textId="77777777" w:rsidR="0015468A" w:rsidRDefault="0015468A" w:rsidP="00171CDA">
      <w:pPr>
        <w:spacing w:after="0" w:line="240" w:lineRule="auto"/>
      </w:pPr>
      <w:r>
        <w:separator/>
      </w:r>
    </w:p>
  </w:footnote>
  <w:footnote w:type="continuationSeparator" w:id="0">
    <w:p w14:paraId="6467EBF2" w14:textId="77777777" w:rsidR="0015468A" w:rsidRDefault="0015468A" w:rsidP="0017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9522B"/>
    <w:multiLevelType w:val="hybridMultilevel"/>
    <w:tmpl w:val="F738E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FBD4DED"/>
    <w:multiLevelType w:val="hybridMultilevel"/>
    <w:tmpl w:val="B770E3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325087086">
    <w:abstractNumId w:val="0"/>
  </w:num>
  <w:num w:numId="2" w16cid:durableId="399909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A9"/>
    <w:rsid w:val="00061F6C"/>
    <w:rsid w:val="000A1C9F"/>
    <w:rsid w:val="000D3D4C"/>
    <w:rsid w:val="000F14FA"/>
    <w:rsid w:val="00110D0B"/>
    <w:rsid w:val="0015468A"/>
    <w:rsid w:val="00163CF9"/>
    <w:rsid w:val="00171CDA"/>
    <w:rsid w:val="001E62B5"/>
    <w:rsid w:val="001F45C6"/>
    <w:rsid w:val="00215A08"/>
    <w:rsid w:val="002A6688"/>
    <w:rsid w:val="00324007"/>
    <w:rsid w:val="003457B1"/>
    <w:rsid w:val="003A255F"/>
    <w:rsid w:val="003B75FB"/>
    <w:rsid w:val="0040062F"/>
    <w:rsid w:val="004C59D3"/>
    <w:rsid w:val="00520863"/>
    <w:rsid w:val="00526072"/>
    <w:rsid w:val="0055154A"/>
    <w:rsid w:val="00567CC1"/>
    <w:rsid w:val="0059620F"/>
    <w:rsid w:val="005B0BED"/>
    <w:rsid w:val="005B2CAB"/>
    <w:rsid w:val="005C23A9"/>
    <w:rsid w:val="005C2C9E"/>
    <w:rsid w:val="006246C5"/>
    <w:rsid w:val="00684D05"/>
    <w:rsid w:val="006A68C0"/>
    <w:rsid w:val="007245A7"/>
    <w:rsid w:val="00756674"/>
    <w:rsid w:val="00766A42"/>
    <w:rsid w:val="00773A12"/>
    <w:rsid w:val="00786507"/>
    <w:rsid w:val="007B05B6"/>
    <w:rsid w:val="0080152F"/>
    <w:rsid w:val="00851102"/>
    <w:rsid w:val="008A35A2"/>
    <w:rsid w:val="008D0B7E"/>
    <w:rsid w:val="009152FB"/>
    <w:rsid w:val="00980925"/>
    <w:rsid w:val="00984CDD"/>
    <w:rsid w:val="009A3524"/>
    <w:rsid w:val="009F28F9"/>
    <w:rsid w:val="00A12F09"/>
    <w:rsid w:val="00A16F95"/>
    <w:rsid w:val="00A43906"/>
    <w:rsid w:val="00A475E5"/>
    <w:rsid w:val="00B53869"/>
    <w:rsid w:val="00B87715"/>
    <w:rsid w:val="00BC0B27"/>
    <w:rsid w:val="00BD6402"/>
    <w:rsid w:val="00BE0D29"/>
    <w:rsid w:val="00C17A6E"/>
    <w:rsid w:val="00C90E08"/>
    <w:rsid w:val="00C97986"/>
    <w:rsid w:val="00CA03EB"/>
    <w:rsid w:val="00CB5307"/>
    <w:rsid w:val="00D51FB1"/>
    <w:rsid w:val="00D82F41"/>
    <w:rsid w:val="00DB3922"/>
    <w:rsid w:val="00E2373F"/>
    <w:rsid w:val="00E566AB"/>
    <w:rsid w:val="00EB3AD6"/>
    <w:rsid w:val="00EE04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3164"/>
  <w15:chartTrackingRefBased/>
  <w15:docId w15:val="{311D9D8B-FF76-43B9-8898-34C781EA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23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C23A9"/>
    <w:rPr>
      <w:rFonts w:ascii="Calibri" w:hAnsi="Calibri"/>
      <w:szCs w:val="21"/>
    </w:rPr>
  </w:style>
  <w:style w:type="paragraph" w:styleId="ListParagraph">
    <w:name w:val="List Paragraph"/>
    <w:basedOn w:val="Normal"/>
    <w:uiPriority w:val="34"/>
    <w:qFormat/>
    <w:rsid w:val="005C23A9"/>
    <w:pPr>
      <w:ind w:left="720"/>
      <w:contextualSpacing/>
    </w:pPr>
  </w:style>
  <w:style w:type="paragraph" w:styleId="Header">
    <w:name w:val="header"/>
    <w:basedOn w:val="Normal"/>
    <w:link w:val="HeaderChar"/>
    <w:uiPriority w:val="99"/>
    <w:unhideWhenUsed/>
    <w:rsid w:val="0017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CDA"/>
  </w:style>
  <w:style w:type="paragraph" w:styleId="Footer">
    <w:name w:val="footer"/>
    <w:basedOn w:val="Normal"/>
    <w:link w:val="FooterChar"/>
    <w:uiPriority w:val="99"/>
    <w:unhideWhenUsed/>
    <w:rsid w:val="0017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Tedder</dc:creator>
  <cp:keywords/>
  <dc:description/>
  <cp:lastModifiedBy>Dave Tedder</cp:lastModifiedBy>
  <cp:revision>2</cp:revision>
  <dcterms:created xsi:type="dcterms:W3CDTF">2022-12-28T19:20:00Z</dcterms:created>
  <dcterms:modified xsi:type="dcterms:W3CDTF">2022-12-28T19:20:00Z</dcterms:modified>
</cp:coreProperties>
</file>