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926AE" w14:textId="608E5DB5" w:rsidR="00244CD1" w:rsidRPr="00214670" w:rsidRDefault="00CB6724" w:rsidP="00CB6724">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Pr>
          <w:rFonts w:asciiTheme="majorHAnsi" w:hAnsiTheme="majorHAnsi" w:cstheme="majorHAnsi"/>
          <w:spacing w:val="3"/>
          <w:sz w:val="22"/>
          <w:szCs w:val="22"/>
          <w:lang w:val="en-CA"/>
        </w:rPr>
        <w:t xml:space="preserve">December </w:t>
      </w:r>
      <w:r w:rsidR="00830CB1">
        <w:rPr>
          <w:rFonts w:asciiTheme="majorHAnsi" w:hAnsiTheme="majorHAnsi" w:cstheme="majorHAnsi"/>
          <w:spacing w:val="3"/>
          <w:sz w:val="22"/>
          <w:szCs w:val="22"/>
          <w:lang w:val="en-CA"/>
        </w:rPr>
        <w:t>4</w:t>
      </w:r>
      <w:r w:rsidR="00244CD1" w:rsidRPr="00214670">
        <w:rPr>
          <w:rFonts w:asciiTheme="majorHAnsi" w:hAnsiTheme="majorHAnsi" w:cstheme="majorHAnsi"/>
          <w:spacing w:val="3"/>
          <w:sz w:val="22"/>
          <w:szCs w:val="22"/>
          <w:lang w:val="en-CA"/>
        </w:rPr>
        <w:t>, 202</w:t>
      </w:r>
      <w:r w:rsidR="0097471B" w:rsidRPr="00214670">
        <w:rPr>
          <w:rFonts w:asciiTheme="majorHAnsi" w:hAnsiTheme="majorHAnsi" w:cstheme="majorHAnsi"/>
          <w:spacing w:val="3"/>
          <w:sz w:val="22"/>
          <w:szCs w:val="22"/>
          <w:lang w:val="en-CA"/>
        </w:rPr>
        <w:t>2</w:t>
      </w:r>
    </w:p>
    <w:p w14:paraId="032DD355" w14:textId="269D3A79"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78D8EB7A" w14:textId="54FEECD4"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Ministry of Municipal Affairs and Housing</w:t>
      </w:r>
    </w:p>
    <w:p w14:paraId="52D05D40" w14:textId="643701D1"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 xml:space="preserve">Office of the Minister </w:t>
      </w:r>
    </w:p>
    <w:p w14:paraId="02C70D73" w14:textId="5877CBD6"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777 Ba</w:t>
      </w:r>
      <w:r w:rsidR="00CB6724">
        <w:rPr>
          <w:rFonts w:asciiTheme="majorHAnsi" w:hAnsiTheme="majorHAnsi" w:cstheme="majorHAnsi"/>
          <w:spacing w:val="3"/>
          <w:sz w:val="22"/>
          <w:szCs w:val="22"/>
          <w:lang w:val="en-CA"/>
        </w:rPr>
        <w:t>y</w:t>
      </w:r>
      <w:r w:rsidRPr="00214670">
        <w:rPr>
          <w:rFonts w:asciiTheme="majorHAnsi" w:hAnsiTheme="majorHAnsi" w:cstheme="majorHAnsi"/>
          <w:spacing w:val="3"/>
          <w:sz w:val="22"/>
          <w:szCs w:val="22"/>
          <w:lang w:val="en-CA"/>
        </w:rPr>
        <w:t xml:space="preserve"> Street, 1</w:t>
      </w:r>
      <w:r w:rsidR="005C6D15" w:rsidRPr="00214670">
        <w:rPr>
          <w:rFonts w:asciiTheme="majorHAnsi" w:hAnsiTheme="majorHAnsi" w:cstheme="majorHAnsi"/>
          <w:spacing w:val="3"/>
          <w:sz w:val="22"/>
          <w:szCs w:val="22"/>
          <w:lang w:val="en-CA"/>
        </w:rPr>
        <w:t>7</w:t>
      </w:r>
      <w:r w:rsidRPr="00214670">
        <w:rPr>
          <w:rFonts w:asciiTheme="majorHAnsi" w:hAnsiTheme="majorHAnsi" w:cstheme="majorHAnsi"/>
          <w:spacing w:val="3"/>
          <w:sz w:val="22"/>
          <w:szCs w:val="22"/>
          <w:vertAlign w:val="superscript"/>
          <w:lang w:val="en-CA"/>
        </w:rPr>
        <w:t>th</w:t>
      </w:r>
      <w:r w:rsidRPr="00214670">
        <w:rPr>
          <w:rFonts w:asciiTheme="majorHAnsi" w:hAnsiTheme="majorHAnsi" w:cstheme="majorHAnsi"/>
          <w:spacing w:val="3"/>
          <w:sz w:val="22"/>
          <w:szCs w:val="22"/>
          <w:lang w:val="en-CA"/>
        </w:rPr>
        <w:t xml:space="preserve"> Floor </w:t>
      </w:r>
    </w:p>
    <w:p w14:paraId="295B9B5E" w14:textId="4E82AAED"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Toronto</w:t>
      </w:r>
      <w:r w:rsidR="00244CD1" w:rsidRPr="00214670">
        <w:rPr>
          <w:rFonts w:asciiTheme="majorHAnsi" w:hAnsiTheme="majorHAnsi" w:cstheme="majorHAnsi"/>
          <w:spacing w:val="3"/>
          <w:sz w:val="22"/>
          <w:szCs w:val="22"/>
          <w:lang w:val="en-CA"/>
        </w:rPr>
        <w:t xml:space="preserve">, ON, </w:t>
      </w:r>
      <w:r w:rsidRPr="00214670">
        <w:rPr>
          <w:rFonts w:asciiTheme="majorHAnsi" w:hAnsiTheme="majorHAnsi" w:cstheme="majorHAnsi"/>
          <w:spacing w:val="3"/>
          <w:sz w:val="22"/>
          <w:szCs w:val="22"/>
          <w:lang w:val="en-CA"/>
        </w:rPr>
        <w:t>M7A 2J3</w:t>
      </w:r>
    </w:p>
    <w:p w14:paraId="303396B8" w14:textId="45FE9312"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Attn:</w:t>
      </w:r>
      <w:r w:rsidRPr="00214670">
        <w:rPr>
          <w:rFonts w:asciiTheme="majorHAnsi" w:hAnsiTheme="majorHAnsi" w:cstheme="majorHAnsi"/>
          <w:spacing w:val="3"/>
          <w:sz w:val="22"/>
          <w:szCs w:val="22"/>
          <w:lang w:val="en-CA"/>
        </w:rPr>
        <w:tab/>
        <w:t xml:space="preserve"> </w:t>
      </w:r>
      <w:r w:rsidR="005C6D15" w:rsidRPr="00214670">
        <w:rPr>
          <w:rFonts w:asciiTheme="majorHAnsi" w:hAnsiTheme="majorHAnsi" w:cstheme="majorHAnsi"/>
          <w:spacing w:val="3"/>
          <w:sz w:val="22"/>
          <w:szCs w:val="22"/>
          <w:lang w:val="en-CA"/>
        </w:rPr>
        <w:t>Honourable Steve Clark, Minister of Municipal Affairs and Housing</w:t>
      </w:r>
      <w:r w:rsidR="00814F0F" w:rsidRPr="00214670">
        <w:rPr>
          <w:rFonts w:asciiTheme="majorHAnsi" w:hAnsiTheme="majorHAnsi" w:cstheme="majorHAnsi"/>
          <w:spacing w:val="3"/>
          <w:sz w:val="22"/>
          <w:szCs w:val="22"/>
          <w:lang w:val="en-CA"/>
        </w:rPr>
        <w:t xml:space="preserve"> </w:t>
      </w:r>
      <w:r w:rsidR="00CE047B" w:rsidRPr="00214670">
        <w:rPr>
          <w:rFonts w:asciiTheme="majorHAnsi" w:hAnsiTheme="majorHAnsi" w:cstheme="majorHAnsi"/>
          <w:spacing w:val="3"/>
          <w:sz w:val="22"/>
          <w:szCs w:val="22"/>
          <w:lang w:val="en-CA"/>
        </w:rPr>
        <w:t xml:space="preserve"> </w:t>
      </w:r>
    </w:p>
    <w:p w14:paraId="525CFFF7" w14:textId="4E8C2FAA"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p>
    <w:p w14:paraId="730D58F5" w14:textId="1A4A2EE0"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Dear Minister Clark,</w:t>
      </w:r>
    </w:p>
    <w:p w14:paraId="4629E24A" w14:textId="77777777"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5B89EEA3" w14:textId="7A8D803C" w:rsidR="00B35B5B" w:rsidRDefault="00244CD1" w:rsidP="003761EA">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b/>
          <w:bCs/>
          <w:spacing w:val="3"/>
          <w:sz w:val="22"/>
          <w:szCs w:val="22"/>
          <w:lang w:val="en-US"/>
        </w:rPr>
      </w:pPr>
      <w:r w:rsidRPr="00214670">
        <w:rPr>
          <w:rFonts w:asciiTheme="majorHAnsi" w:hAnsiTheme="majorHAnsi" w:cstheme="majorHAnsi"/>
          <w:b/>
          <w:bCs/>
          <w:spacing w:val="3"/>
          <w:sz w:val="22"/>
          <w:szCs w:val="22"/>
          <w:lang w:val="en-CA"/>
        </w:rPr>
        <w:t>Re:</w:t>
      </w:r>
      <w:r w:rsidRPr="00214670">
        <w:rPr>
          <w:rFonts w:asciiTheme="majorHAnsi" w:hAnsiTheme="majorHAnsi" w:cstheme="majorHAnsi"/>
          <w:b/>
          <w:bCs/>
          <w:spacing w:val="3"/>
          <w:sz w:val="22"/>
          <w:szCs w:val="22"/>
          <w:lang w:val="en-CA"/>
        </w:rPr>
        <w:tab/>
      </w:r>
      <w:r w:rsidR="003761EA" w:rsidRPr="00214670">
        <w:rPr>
          <w:rFonts w:asciiTheme="majorHAnsi" w:hAnsiTheme="majorHAnsi" w:cstheme="majorHAnsi"/>
          <w:b/>
          <w:bCs/>
          <w:spacing w:val="3"/>
          <w:sz w:val="22"/>
          <w:szCs w:val="22"/>
          <w:lang w:val="en-CA"/>
        </w:rPr>
        <w:t xml:space="preserve">Kaneff Group </w:t>
      </w:r>
      <w:r w:rsidR="00A23A31" w:rsidRPr="00214670">
        <w:rPr>
          <w:rFonts w:asciiTheme="majorHAnsi" w:hAnsiTheme="majorHAnsi" w:cstheme="majorHAnsi"/>
          <w:b/>
          <w:bCs/>
          <w:spacing w:val="3"/>
          <w:sz w:val="22"/>
          <w:szCs w:val="22"/>
          <w:lang w:val="en-US"/>
        </w:rPr>
        <w:t>Comments</w:t>
      </w:r>
      <w:r w:rsidR="00AD308C" w:rsidRPr="00214670">
        <w:rPr>
          <w:rFonts w:asciiTheme="majorHAnsi" w:hAnsiTheme="majorHAnsi" w:cstheme="majorHAnsi"/>
          <w:b/>
          <w:bCs/>
          <w:spacing w:val="3"/>
          <w:sz w:val="22"/>
          <w:szCs w:val="22"/>
          <w:lang w:val="en-US"/>
        </w:rPr>
        <w:t xml:space="preserve"> </w:t>
      </w:r>
      <w:r w:rsidR="003761EA" w:rsidRPr="00214670">
        <w:rPr>
          <w:rFonts w:asciiTheme="majorHAnsi" w:hAnsiTheme="majorHAnsi" w:cstheme="majorHAnsi"/>
          <w:b/>
          <w:bCs/>
          <w:spacing w:val="3"/>
          <w:sz w:val="22"/>
          <w:szCs w:val="22"/>
          <w:lang w:val="en-US"/>
        </w:rPr>
        <w:t xml:space="preserve">on </w:t>
      </w:r>
      <w:r w:rsidR="00B7505B" w:rsidRPr="00214670">
        <w:rPr>
          <w:rFonts w:asciiTheme="majorHAnsi" w:hAnsiTheme="majorHAnsi" w:cstheme="majorHAnsi"/>
          <w:b/>
          <w:bCs/>
          <w:spacing w:val="3"/>
          <w:sz w:val="22"/>
          <w:szCs w:val="22"/>
          <w:lang w:val="en-US"/>
        </w:rPr>
        <w:t xml:space="preserve">proposed </w:t>
      </w:r>
      <w:r w:rsidR="00774E98">
        <w:rPr>
          <w:rFonts w:asciiTheme="majorHAnsi" w:hAnsiTheme="majorHAnsi" w:cstheme="majorHAnsi"/>
          <w:b/>
          <w:bCs/>
          <w:spacing w:val="3"/>
          <w:sz w:val="22"/>
          <w:szCs w:val="22"/>
          <w:lang w:val="en-US"/>
        </w:rPr>
        <w:t>amendments</w:t>
      </w:r>
      <w:r w:rsidR="00B7505B" w:rsidRPr="00214670">
        <w:rPr>
          <w:rFonts w:asciiTheme="majorHAnsi" w:hAnsiTheme="majorHAnsi" w:cstheme="majorHAnsi"/>
          <w:b/>
          <w:bCs/>
          <w:spacing w:val="3"/>
          <w:sz w:val="22"/>
          <w:szCs w:val="22"/>
          <w:lang w:val="en-US"/>
        </w:rPr>
        <w:t xml:space="preserve"> to the Greenbelt</w:t>
      </w:r>
      <w:r w:rsidR="003761EA" w:rsidRPr="00214670">
        <w:rPr>
          <w:rFonts w:asciiTheme="majorHAnsi" w:hAnsiTheme="majorHAnsi" w:cstheme="majorHAnsi"/>
          <w:b/>
          <w:bCs/>
          <w:spacing w:val="3"/>
          <w:sz w:val="22"/>
          <w:szCs w:val="22"/>
          <w:lang w:val="en-US"/>
        </w:rPr>
        <w:t xml:space="preserve"> </w:t>
      </w:r>
      <w:r w:rsidR="00774E98">
        <w:rPr>
          <w:rFonts w:asciiTheme="majorHAnsi" w:hAnsiTheme="majorHAnsi" w:cstheme="majorHAnsi"/>
          <w:b/>
          <w:bCs/>
          <w:spacing w:val="3"/>
          <w:sz w:val="22"/>
          <w:szCs w:val="22"/>
          <w:lang w:val="en-US"/>
        </w:rPr>
        <w:t>Plan (ERO No. 019-621</w:t>
      </w:r>
      <w:r w:rsidR="006658F3">
        <w:rPr>
          <w:rFonts w:asciiTheme="majorHAnsi" w:hAnsiTheme="majorHAnsi" w:cstheme="majorHAnsi"/>
          <w:b/>
          <w:bCs/>
          <w:spacing w:val="3"/>
          <w:sz w:val="22"/>
          <w:szCs w:val="22"/>
          <w:lang w:val="en-US"/>
        </w:rPr>
        <w:t>7</w:t>
      </w:r>
      <w:r w:rsidR="00774E98">
        <w:rPr>
          <w:rFonts w:asciiTheme="majorHAnsi" w:hAnsiTheme="majorHAnsi" w:cstheme="majorHAnsi"/>
          <w:b/>
          <w:bCs/>
          <w:spacing w:val="3"/>
          <w:sz w:val="22"/>
          <w:szCs w:val="22"/>
          <w:lang w:val="en-US"/>
        </w:rPr>
        <w:t>)</w:t>
      </w:r>
      <w:r w:rsidR="003761EA" w:rsidRPr="00214670">
        <w:rPr>
          <w:rFonts w:asciiTheme="majorHAnsi" w:hAnsiTheme="majorHAnsi" w:cstheme="majorHAnsi"/>
          <w:b/>
          <w:bCs/>
          <w:spacing w:val="3"/>
          <w:sz w:val="22"/>
          <w:szCs w:val="22"/>
          <w:lang w:val="en-US"/>
        </w:rPr>
        <w:t xml:space="preserve">       </w:t>
      </w:r>
      <w:r w:rsidR="00CB6724">
        <w:rPr>
          <w:rFonts w:asciiTheme="majorHAnsi" w:hAnsiTheme="majorHAnsi" w:cstheme="majorHAnsi"/>
          <w:b/>
          <w:bCs/>
          <w:spacing w:val="3"/>
          <w:sz w:val="22"/>
          <w:szCs w:val="22"/>
          <w:lang w:val="en-US"/>
        </w:rPr>
        <w:t xml:space="preserve"> </w:t>
      </w:r>
    </w:p>
    <w:p w14:paraId="1C701230" w14:textId="77777777" w:rsidR="00244CD1" w:rsidRPr="00214670" w:rsidRDefault="00244CD1" w:rsidP="00244CD1">
      <w:pPr>
        <w:pStyle w:val="Body"/>
        <w:spacing w:after="0"/>
        <w:rPr>
          <w:rFonts w:asciiTheme="majorHAnsi" w:hAnsiTheme="majorHAnsi" w:cstheme="majorHAnsi"/>
          <w:sz w:val="22"/>
          <w:szCs w:val="22"/>
          <w:lang w:val="en-CA"/>
        </w:rPr>
      </w:pPr>
    </w:p>
    <w:p w14:paraId="3D1128C6" w14:textId="1067AC71" w:rsidR="00AC13FD" w:rsidRPr="00214670" w:rsidRDefault="00474C2B"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On behalf of </w:t>
      </w:r>
      <w:r w:rsidR="00F65F8B" w:rsidRPr="00214670">
        <w:rPr>
          <w:rFonts w:asciiTheme="majorHAnsi" w:hAnsiTheme="majorHAnsi" w:cstheme="majorHAnsi"/>
          <w:sz w:val="22"/>
          <w:szCs w:val="22"/>
          <w:lang w:val="en-CA"/>
        </w:rPr>
        <w:t xml:space="preserve">the </w:t>
      </w:r>
      <w:r w:rsidR="00244CD1" w:rsidRPr="00214670">
        <w:rPr>
          <w:rFonts w:asciiTheme="majorHAnsi" w:hAnsiTheme="majorHAnsi" w:cstheme="majorHAnsi"/>
          <w:sz w:val="22"/>
          <w:szCs w:val="22"/>
          <w:lang w:val="en-CA"/>
        </w:rPr>
        <w:t xml:space="preserve">Kaneff </w:t>
      </w:r>
      <w:r w:rsidRPr="00214670">
        <w:rPr>
          <w:rFonts w:asciiTheme="majorHAnsi" w:hAnsiTheme="majorHAnsi" w:cstheme="majorHAnsi"/>
          <w:sz w:val="22"/>
          <w:szCs w:val="22"/>
          <w:lang w:val="en-CA"/>
        </w:rPr>
        <w:t>Group</w:t>
      </w:r>
      <w:r w:rsidR="00B35B5B" w:rsidRPr="00214670">
        <w:rPr>
          <w:rFonts w:asciiTheme="majorHAnsi" w:hAnsiTheme="majorHAnsi" w:cstheme="majorHAnsi"/>
          <w:sz w:val="22"/>
          <w:szCs w:val="22"/>
          <w:lang w:val="en-CA"/>
        </w:rPr>
        <w:t>, we would like to first commend your efforts in ensuring that over the next decade, the 1.5 million newcomers to our Province, 70% of which will settle in the GTA and surrounding areas, will have decent and affordable housing</w:t>
      </w:r>
      <w:r w:rsidR="00E64F88" w:rsidRPr="00214670">
        <w:rPr>
          <w:rFonts w:asciiTheme="majorHAnsi" w:hAnsiTheme="majorHAnsi" w:cstheme="majorHAnsi"/>
          <w:sz w:val="22"/>
          <w:szCs w:val="22"/>
          <w:lang w:val="en-CA"/>
        </w:rPr>
        <w:t xml:space="preserve"> options</w:t>
      </w:r>
      <w:r w:rsidR="00B35B5B"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We support your vision and leadership in promoting reasonable policies to engender that plan; specifically, your government’s decision to remove </w:t>
      </w:r>
      <w:r w:rsidR="00E64F88" w:rsidRPr="00214670">
        <w:rPr>
          <w:rFonts w:asciiTheme="majorHAnsi" w:hAnsiTheme="majorHAnsi" w:cstheme="majorHAnsi"/>
          <w:sz w:val="22"/>
          <w:szCs w:val="22"/>
          <w:lang w:val="en-CA"/>
        </w:rPr>
        <w:t xml:space="preserve">an immaterial portion (less than 1%) of </w:t>
      </w:r>
      <w:r w:rsidR="00F65F8B" w:rsidRPr="00214670">
        <w:rPr>
          <w:rFonts w:asciiTheme="majorHAnsi" w:hAnsiTheme="majorHAnsi" w:cstheme="majorHAnsi"/>
          <w:sz w:val="22"/>
          <w:szCs w:val="22"/>
          <w:lang w:val="en-CA"/>
        </w:rPr>
        <w:t xml:space="preserve">developable lands from the Greenbelt. By doing so, you will be allowing </w:t>
      </w:r>
      <w:r w:rsidR="00E64F88" w:rsidRPr="00214670">
        <w:rPr>
          <w:rFonts w:asciiTheme="majorHAnsi" w:hAnsiTheme="majorHAnsi" w:cstheme="majorHAnsi"/>
          <w:sz w:val="22"/>
          <w:szCs w:val="22"/>
          <w:lang w:val="en-CA"/>
        </w:rPr>
        <w:t xml:space="preserve">responsible </w:t>
      </w:r>
      <w:r w:rsidR="00F65F8B" w:rsidRPr="00214670">
        <w:rPr>
          <w:rFonts w:asciiTheme="majorHAnsi" w:hAnsiTheme="majorHAnsi" w:cstheme="majorHAnsi"/>
          <w:sz w:val="22"/>
          <w:szCs w:val="22"/>
          <w:lang w:val="en-CA"/>
        </w:rPr>
        <w:t>companies like ours – a long-established developer and builder of purpose-built rental housing</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to create </w:t>
      </w:r>
      <w:r w:rsidR="00E64F88" w:rsidRPr="00214670">
        <w:rPr>
          <w:rFonts w:asciiTheme="majorHAnsi" w:hAnsiTheme="majorHAnsi" w:cstheme="majorHAnsi"/>
          <w:sz w:val="22"/>
          <w:szCs w:val="22"/>
          <w:lang w:val="en-CA"/>
        </w:rPr>
        <w:t>shelter</w:t>
      </w:r>
      <w:r w:rsidR="00F65F8B" w:rsidRPr="00214670">
        <w:rPr>
          <w:rFonts w:asciiTheme="majorHAnsi" w:hAnsiTheme="majorHAnsi" w:cstheme="majorHAnsi"/>
          <w:sz w:val="22"/>
          <w:szCs w:val="22"/>
          <w:lang w:val="en-CA"/>
        </w:rPr>
        <w:t xml:space="preserve"> so desperately sought and needed</w:t>
      </w:r>
      <w:r w:rsidR="00E64F88" w:rsidRPr="00214670">
        <w:rPr>
          <w:rFonts w:asciiTheme="majorHAnsi" w:hAnsiTheme="majorHAnsi" w:cstheme="majorHAnsi"/>
          <w:sz w:val="22"/>
          <w:szCs w:val="22"/>
          <w:lang w:val="en-CA"/>
        </w:rPr>
        <w:t xml:space="preserve"> for Ontarians</w:t>
      </w:r>
      <w:r w:rsidR="00F65F8B" w:rsidRPr="00214670">
        <w:rPr>
          <w:rFonts w:asciiTheme="majorHAnsi" w:hAnsiTheme="majorHAnsi" w:cstheme="majorHAnsi"/>
          <w:sz w:val="22"/>
          <w:szCs w:val="22"/>
          <w:lang w:val="en-CA"/>
        </w:rPr>
        <w:t>.</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w:t>
      </w:r>
    </w:p>
    <w:p w14:paraId="1A43E5AF" w14:textId="39CF3C79" w:rsidR="00F81793" w:rsidRPr="00214670" w:rsidRDefault="00F81793" w:rsidP="00B35B5B">
      <w:pPr>
        <w:pStyle w:val="Body"/>
        <w:spacing w:after="0"/>
        <w:jc w:val="both"/>
        <w:rPr>
          <w:rFonts w:asciiTheme="majorHAnsi" w:hAnsiTheme="majorHAnsi" w:cstheme="majorHAnsi"/>
          <w:sz w:val="22"/>
          <w:szCs w:val="22"/>
          <w:lang w:val="en-CA"/>
        </w:rPr>
      </w:pPr>
    </w:p>
    <w:p w14:paraId="6A3405A7" w14:textId="52C91921" w:rsidR="00E64F88" w:rsidRDefault="00E64F88"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Accordingly, we ask that you consider the removal of the following lands from the Greenbelt for 3 main reasons: (1) the lands are within the urban bounda</w:t>
      </w:r>
      <w:r w:rsidR="00D17A2A">
        <w:rPr>
          <w:rFonts w:asciiTheme="majorHAnsi" w:hAnsiTheme="majorHAnsi" w:cstheme="majorHAnsi"/>
          <w:sz w:val="22"/>
          <w:szCs w:val="22"/>
          <w:lang w:val="en-CA"/>
        </w:rPr>
        <w:t>ry or adjacent to urban areas</w:t>
      </w:r>
      <w:r w:rsidRPr="00214670">
        <w:rPr>
          <w:rFonts w:asciiTheme="majorHAnsi" w:hAnsiTheme="majorHAnsi" w:cstheme="majorHAnsi"/>
          <w:sz w:val="22"/>
          <w:szCs w:val="22"/>
          <w:lang w:val="en-CA"/>
        </w:rPr>
        <w:t xml:space="preserve"> (2) the lands are close to major transport routes; (3) the lands have services </w:t>
      </w:r>
      <w:r w:rsidR="00774E98">
        <w:rPr>
          <w:rFonts w:asciiTheme="majorHAnsi" w:hAnsiTheme="majorHAnsi" w:cstheme="majorHAnsi"/>
          <w:sz w:val="22"/>
          <w:szCs w:val="22"/>
          <w:lang w:val="en-CA"/>
        </w:rPr>
        <w:t xml:space="preserve">&amp; amenities nearby. </w:t>
      </w:r>
    </w:p>
    <w:p w14:paraId="608B8D6A" w14:textId="64BCF738" w:rsidR="00565DB8" w:rsidRDefault="00565DB8" w:rsidP="00B35B5B">
      <w:pPr>
        <w:pStyle w:val="Body"/>
        <w:spacing w:after="0"/>
        <w:jc w:val="both"/>
        <w:rPr>
          <w:rFonts w:asciiTheme="majorHAnsi" w:hAnsiTheme="majorHAnsi" w:cstheme="majorHAnsi"/>
          <w:sz w:val="22"/>
          <w:szCs w:val="22"/>
          <w:lang w:val="en-CA"/>
        </w:rPr>
      </w:pPr>
    </w:p>
    <w:p w14:paraId="7E9B3C04" w14:textId="77777777" w:rsidR="00565DB8" w:rsidRPr="00214670" w:rsidRDefault="00565DB8" w:rsidP="00565DB8">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Thank you for taking the time to review our concerns.  We hope that our perspective provides insight on your decision-making process. We appreciate the opportunity to provide comments on the proposed changes to the Greenbelt, and we look forward to your consideration. </w:t>
      </w:r>
    </w:p>
    <w:p w14:paraId="245A6369" w14:textId="77777777" w:rsidR="00565DB8" w:rsidRPr="00214670" w:rsidRDefault="00565DB8" w:rsidP="00565DB8">
      <w:pPr>
        <w:pStyle w:val="Body"/>
        <w:spacing w:after="0"/>
        <w:jc w:val="both"/>
        <w:rPr>
          <w:rFonts w:asciiTheme="majorHAnsi" w:hAnsiTheme="majorHAnsi" w:cstheme="majorHAnsi"/>
          <w:sz w:val="22"/>
          <w:szCs w:val="22"/>
          <w:lang w:val="en-CA"/>
        </w:rPr>
      </w:pPr>
    </w:p>
    <w:p w14:paraId="3AA473A9" w14:textId="77777777" w:rsidR="00565DB8" w:rsidRPr="00214670" w:rsidRDefault="00565DB8" w:rsidP="00565DB8">
      <w:pPr>
        <w:pStyle w:val="Body"/>
        <w:spacing w:after="0"/>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Sincerely, </w:t>
      </w:r>
    </w:p>
    <w:p w14:paraId="406505C5" w14:textId="77777777" w:rsidR="00565DB8" w:rsidRPr="00214670" w:rsidRDefault="00565DB8" w:rsidP="00B35B5B">
      <w:pPr>
        <w:pStyle w:val="Body"/>
        <w:spacing w:after="0"/>
        <w:jc w:val="both"/>
        <w:rPr>
          <w:rFonts w:asciiTheme="majorHAnsi" w:hAnsiTheme="majorHAnsi" w:cstheme="majorHAnsi"/>
          <w:sz w:val="22"/>
          <w:szCs w:val="22"/>
          <w:lang w:val="en-CA"/>
        </w:rPr>
      </w:pPr>
    </w:p>
    <w:p w14:paraId="4E6ACABA" w14:textId="1F3AFC45" w:rsidR="00E64F88" w:rsidRPr="00214670" w:rsidRDefault="00565DB8" w:rsidP="00B35B5B">
      <w:pPr>
        <w:pStyle w:val="Body"/>
        <w:spacing w:after="0"/>
        <w:jc w:val="both"/>
        <w:rPr>
          <w:rFonts w:asciiTheme="majorHAnsi" w:hAnsiTheme="majorHAnsi" w:cstheme="majorHAnsi"/>
          <w:sz w:val="22"/>
          <w:szCs w:val="22"/>
          <w:lang w:val="en-CA"/>
        </w:rPr>
      </w:pPr>
      <w:r>
        <w:rPr>
          <w:rFonts w:asciiTheme="majorHAnsi" w:hAnsiTheme="majorHAnsi" w:cstheme="majorHAnsi"/>
          <w:sz w:val="22"/>
          <w:szCs w:val="22"/>
          <w:lang w:val="en-CA"/>
        </w:rPr>
        <w:t>The Kaneff Group</w:t>
      </w:r>
    </w:p>
    <w:p w14:paraId="7FFB37A6" w14:textId="77777777" w:rsidR="00774E98" w:rsidRDefault="00774E98">
      <w:pPr>
        <w:rPr>
          <w:rFonts w:asciiTheme="majorHAnsi" w:eastAsia="Times New Roman" w:hAnsiTheme="majorHAnsi" w:cstheme="majorHAnsi"/>
          <w:b/>
          <w:bCs/>
        </w:rPr>
      </w:pPr>
      <w:r>
        <w:rPr>
          <w:rFonts w:asciiTheme="majorHAnsi" w:eastAsia="Times New Roman" w:hAnsiTheme="majorHAnsi" w:cstheme="majorHAnsi"/>
          <w:b/>
          <w:bCs/>
        </w:rPr>
        <w:br w:type="page"/>
      </w:r>
    </w:p>
    <w:p w14:paraId="0C8EB443" w14:textId="238A70CB" w:rsidR="00E64F88" w:rsidRPr="005A07EB" w:rsidRDefault="00E64F88" w:rsidP="005A07EB">
      <w:pPr>
        <w:pStyle w:val="ListParagraph"/>
        <w:numPr>
          <w:ilvl w:val="0"/>
          <w:numId w:val="28"/>
        </w:numPr>
        <w:rPr>
          <w:rFonts w:asciiTheme="majorHAnsi" w:eastAsia="Times New Roman" w:hAnsiTheme="majorHAnsi" w:cstheme="majorHAnsi"/>
          <w:u w:val="single"/>
        </w:rPr>
      </w:pPr>
      <w:r w:rsidRPr="005A07EB">
        <w:rPr>
          <w:rFonts w:asciiTheme="majorHAnsi" w:eastAsia="Times New Roman" w:hAnsiTheme="majorHAnsi" w:cstheme="majorHAnsi"/>
          <w:b/>
          <w:bCs/>
          <w:u w:val="single"/>
        </w:rPr>
        <w:lastRenderedPageBreak/>
        <w:t>B23700 Durham Regional Road 23, Beaverton</w:t>
      </w:r>
    </w:p>
    <w:p w14:paraId="23277F04" w14:textId="46A59473" w:rsidR="00E64F88" w:rsidRDefault="00A426A9" w:rsidP="005A07EB">
      <w:pPr>
        <w:autoSpaceDE w:val="0"/>
        <w:autoSpaceDN w:val="0"/>
        <w:adjustRightInd w:val="0"/>
        <w:jc w:val="both"/>
        <w:rPr>
          <w:rFonts w:asciiTheme="majorHAnsi" w:eastAsia="Times New Roman" w:hAnsiTheme="majorHAnsi" w:cstheme="majorHAnsi"/>
        </w:rPr>
      </w:pPr>
      <w:r w:rsidRPr="005A07EB">
        <w:rPr>
          <w:rFonts w:asciiTheme="majorHAnsi" w:eastAsia="Times New Roman" w:hAnsiTheme="majorHAnsi" w:cstheme="majorHAnsi"/>
        </w:rPr>
        <w:t>PCL THORAH CON.4-16-3 SEC REGIONAL MUNICIPALITY OF DURHAM; PT LTS 16 &amp;17 CON 4, IN THE TOWNSHIP OF BROCK (FORMERLY IN THE TOWNSHIP OFTHORAH IN THE COUNTY OF ONTARIO) IN THE REGIONAL MUNICIPALITY OFDURHAM, PT 5, 40R2797; S/T CO</w:t>
      </w:r>
      <w:proofErr w:type="gramStart"/>
      <w:r w:rsidRPr="005A07EB">
        <w:rPr>
          <w:rFonts w:asciiTheme="majorHAnsi" w:eastAsia="Times New Roman" w:hAnsiTheme="majorHAnsi" w:cstheme="majorHAnsi"/>
        </w:rPr>
        <w:t>150735 ;</w:t>
      </w:r>
      <w:proofErr w:type="gramEnd"/>
      <w:r w:rsidRPr="005A07EB">
        <w:rPr>
          <w:rFonts w:asciiTheme="majorHAnsi" w:eastAsia="Times New Roman" w:hAnsiTheme="majorHAnsi" w:cstheme="majorHAnsi"/>
        </w:rPr>
        <w:t xml:space="preserve"> BROCK (PIN 72029-0056 (LT))</w:t>
      </w:r>
    </w:p>
    <w:p w14:paraId="593CEB39" w14:textId="6AA88B55" w:rsidR="00FC658E" w:rsidRDefault="00FC658E" w:rsidP="005A07EB">
      <w:pPr>
        <w:autoSpaceDE w:val="0"/>
        <w:autoSpaceDN w:val="0"/>
        <w:adjustRightInd w:val="0"/>
        <w:jc w:val="both"/>
        <w:rPr>
          <w:rFonts w:asciiTheme="majorHAnsi" w:eastAsia="Times New Roman" w:hAnsiTheme="majorHAnsi" w:cstheme="majorHAnsi"/>
        </w:rPr>
      </w:pPr>
    </w:p>
    <w:p w14:paraId="19A666F4" w14:textId="2BFEFEB1" w:rsidR="00094F16" w:rsidRPr="0040601E" w:rsidRDefault="0098182E" w:rsidP="0040601E">
      <w:pPr>
        <w:autoSpaceDE w:val="0"/>
        <w:autoSpaceDN w:val="0"/>
        <w:adjustRightInd w:val="0"/>
        <w:jc w:val="both"/>
        <w:rPr>
          <w:rFonts w:asciiTheme="majorHAnsi" w:eastAsia="Times New Roman" w:hAnsiTheme="majorHAnsi" w:cstheme="majorHAnsi"/>
        </w:rPr>
      </w:pPr>
      <w:r>
        <w:rPr>
          <w:rFonts w:asciiTheme="majorHAnsi" w:eastAsia="Times New Roman" w:hAnsiTheme="majorHAnsi" w:cstheme="majorHAnsi"/>
        </w:rPr>
        <w:t xml:space="preserve">The Site is located on the edge of Beaverton’s Urban Boundary. The subject lands should be considered to be removed from the Greenbelt as the Site is located immediately adjacent to Urban Areas, with residential </w:t>
      </w:r>
      <w:proofErr w:type="gramStart"/>
      <w:r>
        <w:rPr>
          <w:rFonts w:asciiTheme="majorHAnsi" w:eastAsia="Times New Roman" w:hAnsiTheme="majorHAnsi" w:cstheme="majorHAnsi"/>
        </w:rPr>
        <w:t>lots</w:t>
      </w:r>
      <w:proofErr w:type="gramEnd"/>
      <w:r>
        <w:rPr>
          <w:rFonts w:asciiTheme="majorHAnsi" w:eastAsia="Times New Roman" w:hAnsiTheme="majorHAnsi" w:cstheme="majorHAnsi"/>
        </w:rPr>
        <w:t xml:space="preserve"> fronting Lake Simcoe immediately west of the Site, and the Beaverton Urban Area boundary excludes the Site to the north. Including the Site into the Urban Area will complement existing surrounding uses. The Site is highly accessible with the Trans Canada Highway located east of the Site, and a rail corridor forms the western boundary of the Site. Community infrastructure </w:t>
      </w:r>
      <w:r w:rsidR="00327FB3">
        <w:rPr>
          <w:rFonts w:asciiTheme="majorHAnsi" w:eastAsia="Times New Roman" w:hAnsiTheme="majorHAnsi" w:cstheme="majorHAnsi"/>
        </w:rPr>
        <w:t>nearby would also support the lands to be excluded from the protected countryside area, as there are parks, schools, and community centres north in Beaverton. Therefore, it is appropriate to remove the subject lands from Green Belt’s Protected Countryside Area</w:t>
      </w:r>
      <w:r w:rsidR="003D675B">
        <w:rPr>
          <w:rFonts w:asciiTheme="majorHAnsi" w:eastAsia="Times New Roman" w:hAnsiTheme="majorHAnsi" w:cstheme="majorHAnsi"/>
        </w:rPr>
        <w:t>, and the Natural Heritage System</w:t>
      </w:r>
      <w:r w:rsidR="00327FB3">
        <w:rPr>
          <w:rFonts w:asciiTheme="majorHAnsi" w:eastAsia="Times New Roman" w:hAnsiTheme="majorHAnsi" w:cstheme="majorHAnsi"/>
        </w:rPr>
        <w:t xml:space="preserve">. </w:t>
      </w:r>
    </w:p>
    <w:p w14:paraId="50EAD016" w14:textId="707DA876" w:rsidR="00CF44E9" w:rsidRPr="0040601E" w:rsidRDefault="00FC658E" w:rsidP="00CF44E9">
      <w:pPr>
        <w:rPr>
          <w:rFonts w:asciiTheme="majorHAnsi" w:eastAsia="Arial Unicode MS" w:hAnsiTheme="majorHAnsi" w:cstheme="majorHAnsi"/>
          <w:b/>
          <w:bCs/>
          <w:color w:val="000000"/>
          <w:spacing w:val="-3"/>
          <w:bdr w:val="nil"/>
          <w14:textOutline w14:w="0" w14:cap="flat" w14:cmpd="sng" w14:algn="ctr">
            <w14:noFill/>
            <w14:prstDash w14:val="solid"/>
            <w14:bevel/>
          </w14:textOutline>
        </w:rPr>
      </w:pPr>
      <w:r>
        <w:rPr>
          <w:noProof/>
        </w:rPr>
        <w:drawing>
          <wp:inline distT="0" distB="0" distL="0" distR="0" wp14:anchorId="68948170" wp14:editId="3D6BBBD3">
            <wp:extent cx="5943600" cy="3352165"/>
            <wp:effectExtent l="0" t="0" r="0" b="635"/>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8"/>
                    <a:stretch>
                      <a:fillRect/>
                    </a:stretch>
                  </pic:blipFill>
                  <pic:spPr>
                    <a:xfrm>
                      <a:off x="0" y="0"/>
                      <a:ext cx="5943600" cy="3352165"/>
                    </a:xfrm>
                    <a:prstGeom prst="rect">
                      <a:avLst/>
                    </a:prstGeom>
                  </pic:spPr>
                </pic:pic>
              </a:graphicData>
            </a:graphic>
          </wp:inline>
        </w:drawing>
      </w:r>
    </w:p>
    <w:sectPr w:rsidR="00CF44E9" w:rsidRPr="0040601E" w:rsidSect="00054D04">
      <w:headerReference w:type="default" r:id="rId9"/>
      <w:footerReference w:type="default" r:id="rId10"/>
      <w:pgSz w:w="12240" w:h="15840"/>
      <w:pgMar w:top="1652" w:right="1440" w:bottom="1985" w:left="1440" w:header="0"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ACB83" w14:textId="77777777" w:rsidR="00BE4536" w:rsidRDefault="00BE4536" w:rsidP="00E009EF">
      <w:r>
        <w:separator/>
      </w:r>
    </w:p>
  </w:endnote>
  <w:endnote w:type="continuationSeparator" w:id="0">
    <w:p w14:paraId="5ED2C963" w14:textId="77777777" w:rsidR="00BE4536" w:rsidRDefault="00BE4536" w:rsidP="00E0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69FD46E-B222-42BE-855E-4CB6392048C8}"/>
    <w:embedBold r:id="rId2" w:fontKey="{D4D6245B-D0D0-4AF5-9E95-1BC8A18A2CCA}"/>
  </w:font>
  <w:font w:name="Nunito Sans Light">
    <w:panose1 w:val="00000400000000000000"/>
    <w:charset w:val="00"/>
    <w:family w:val="auto"/>
    <w:pitch w:val="variable"/>
    <w:sig w:usb0="20000007" w:usb1="00000001" w:usb2="00000000" w:usb3="00000000" w:csb0="00000193" w:csb1="00000000"/>
    <w:embedRegular r:id="rId3" w:fontKey="{99ECBBB5-26AC-4E71-A601-DA0CA9B7E87A}"/>
  </w:font>
  <w:font w:name="Gotham Narrow Book">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2EC8E689-BBE6-42B7-9C7B-DC25626489CA}"/>
    <w:embedBold r:id="rId5" w:fontKey="{D27F0645-96BC-4800-B3CB-BAA5517DFF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580408"/>
      <w:docPartObj>
        <w:docPartGallery w:val="Page Numbers (Bottom of Page)"/>
        <w:docPartUnique/>
      </w:docPartObj>
    </w:sdtPr>
    <w:sdtEndPr>
      <w:rPr>
        <w:noProof/>
      </w:rPr>
    </w:sdtEndPr>
    <w:sdtContent>
      <w:p w14:paraId="58102EB2" w14:textId="7FA1A409" w:rsidR="009A5C5A" w:rsidRDefault="009A5C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44DCCC" w14:textId="513E24A2" w:rsidR="00CC4475" w:rsidRDefault="00CC4475" w:rsidP="00DF1F65">
    <w:pPr>
      <w:pStyle w:val="Footer"/>
      <w:ind w:left="-22"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0587" w14:textId="77777777" w:rsidR="00BE4536" w:rsidRDefault="00BE4536" w:rsidP="00E009EF">
      <w:r>
        <w:separator/>
      </w:r>
    </w:p>
  </w:footnote>
  <w:footnote w:type="continuationSeparator" w:id="0">
    <w:p w14:paraId="0F799113" w14:textId="77777777" w:rsidR="00BE4536" w:rsidRDefault="00BE4536" w:rsidP="00E00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1153" w14:textId="77777777" w:rsidR="00DF1F65" w:rsidRDefault="00DF1F65" w:rsidP="00DF1F65">
    <w:pPr>
      <w:pStyle w:val="Header"/>
      <w:ind w:hanging="709"/>
    </w:pPr>
  </w:p>
  <w:p w14:paraId="195B49E3" w14:textId="77777777" w:rsidR="00DF1F65" w:rsidRDefault="00DF1F65" w:rsidP="00DF1F65">
    <w:pPr>
      <w:pStyle w:val="Header"/>
      <w:ind w:hanging="709"/>
    </w:pPr>
  </w:p>
  <w:p w14:paraId="5E2E4DCD" w14:textId="77777777" w:rsidR="0061682D" w:rsidRDefault="00DF1F65" w:rsidP="00DF1F65">
    <w:pPr>
      <w:pStyle w:val="Header"/>
      <w:ind w:hanging="1418"/>
    </w:pPr>
    <w:r>
      <w:rPr>
        <w:noProof/>
      </w:rPr>
      <w:drawing>
        <wp:inline distT="0" distB="0" distL="0" distR="0" wp14:anchorId="347C706D" wp14:editId="24F1CAAF">
          <wp:extent cx="7779285" cy="59353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9285" cy="5935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49D"/>
    <w:multiLevelType w:val="multilevel"/>
    <w:tmpl w:val="5308EC6C"/>
    <w:lvl w:ilvl="0">
      <w:start w:val="1"/>
      <w:numFmt w:val="bullet"/>
      <w:lvlText w:val=""/>
      <w:lvlJc w:val="left"/>
      <w:pPr>
        <w:tabs>
          <w:tab w:val="num" w:pos="1530"/>
        </w:tabs>
        <w:ind w:left="1530" w:hanging="360"/>
      </w:pPr>
      <w:rPr>
        <w:rFonts w:ascii="Symbol" w:hAnsi="Symbol" w:hint="default"/>
        <w:sz w:val="20"/>
      </w:rPr>
    </w:lvl>
    <w:lvl w:ilvl="1">
      <w:start w:val="1"/>
      <w:numFmt w:val="bullet"/>
      <w:lvlText w:val=""/>
      <w:lvlJc w:val="left"/>
      <w:pPr>
        <w:tabs>
          <w:tab w:val="num" w:pos="2250"/>
        </w:tabs>
        <w:ind w:left="2250" w:hanging="360"/>
      </w:pPr>
      <w:rPr>
        <w:rFonts w:ascii="Symbol" w:hAnsi="Symbol" w:hint="default"/>
        <w:sz w:val="20"/>
      </w:rPr>
    </w:lvl>
    <w:lvl w:ilvl="2">
      <w:start w:val="1"/>
      <w:numFmt w:val="bullet"/>
      <w:lvlText w:val=""/>
      <w:lvlJc w:val="left"/>
      <w:pPr>
        <w:tabs>
          <w:tab w:val="num" w:pos="2970"/>
        </w:tabs>
        <w:ind w:left="2970" w:hanging="360"/>
      </w:pPr>
      <w:rPr>
        <w:rFonts w:ascii="Symbol" w:hAnsi="Symbol" w:hint="default"/>
        <w:sz w:val="20"/>
      </w:rPr>
    </w:lvl>
    <w:lvl w:ilvl="3">
      <w:start w:val="1"/>
      <w:numFmt w:val="bullet"/>
      <w:lvlText w:val=""/>
      <w:lvlJc w:val="left"/>
      <w:pPr>
        <w:tabs>
          <w:tab w:val="num" w:pos="3690"/>
        </w:tabs>
        <w:ind w:left="3690" w:hanging="360"/>
      </w:pPr>
      <w:rPr>
        <w:rFonts w:ascii="Symbol" w:hAnsi="Symbol" w:hint="default"/>
        <w:sz w:val="20"/>
      </w:rPr>
    </w:lvl>
    <w:lvl w:ilvl="4">
      <w:start w:val="1"/>
      <w:numFmt w:val="bullet"/>
      <w:lvlText w:val=""/>
      <w:lvlJc w:val="left"/>
      <w:pPr>
        <w:tabs>
          <w:tab w:val="num" w:pos="4410"/>
        </w:tabs>
        <w:ind w:left="4410" w:hanging="360"/>
      </w:pPr>
      <w:rPr>
        <w:rFonts w:ascii="Symbol" w:hAnsi="Symbol" w:hint="default"/>
        <w:sz w:val="20"/>
      </w:rPr>
    </w:lvl>
    <w:lvl w:ilvl="5">
      <w:start w:val="1"/>
      <w:numFmt w:val="bullet"/>
      <w:lvlText w:val=""/>
      <w:lvlJc w:val="left"/>
      <w:pPr>
        <w:tabs>
          <w:tab w:val="num" w:pos="5130"/>
        </w:tabs>
        <w:ind w:left="5130" w:hanging="360"/>
      </w:pPr>
      <w:rPr>
        <w:rFonts w:ascii="Symbol" w:hAnsi="Symbol" w:hint="default"/>
        <w:sz w:val="20"/>
      </w:rPr>
    </w:lvl>
    <w:lvl w:ilvl="6">
      <w:start w:val="1"/>
      <w:numFmt w:val="bullet"/>
      <w:lvlText w:val=""/>
      <w:lvlJc w:val="left"/>
      <w:pPr>
        <w:tabs>
          <w:tab w:val="num" w:pos="5850"/>
        </w:tabs>
        <w:ind w:left="5850" w:hanging="360"/>
      </w:pPr>
      <w:rPr>
        <w:rFonts w:ascii="Symbol" w:hAnsi="Symbol" w:hint="default"/>
        <w:sz w:val="20"/>
      </w:rPr>
    </w:lvl>
    <w:lvl w:ilvl="7">
      <w:start w:val="1"/>
      <w:numFmt w:val="bullet"/>
      <w:lvlText w:val=""/>
      <w:lvlJc w:val="left"/>
      <w:pPr>
        <w:tabs>
          <w:tab w:val="num" w:pos="6570"/>
        </w:tabs>
        <w:ind w:left="6570" w:hanging="360"/>
      </w:pPr>
      <w:rPr>
        <w:rFonts w:ascii="Symbol" w:hAnsi="Symbol" w:hint="default"/>
        <w:sz w:val="20"/>
      </w:rPr>
    </w:lvl>
    <w:lvl w:ilvl="8">
      <w:start w:val="1"/>
      <w:numFmt w:val="bullet"/>
      <w:lvlText w:val=""/>
      <w:lvlJc w:val="left"/>
      <w:pPr>
        <w:tabs>
          <w:tab w:val="num" w:pos="7290"/>
        </w:tabs>
        <w:ind w:left="7290" w:hanging="360"/>
      </w:pPr>
      <w:rPr>
        <w:rFonts w:ascii="Symbol" w:hAnsi="Symbol" w:hint="default"/>
        <w:sz w:val="20"/>
      </w:rPr>
    </w:lvl>
  </w:abstractNum>
  <w:abstractNum w:abstractNumId="1" w15:restartNumberingAfterBreak="0">
    <w:nsid w:val="0D6754E5"/>
    <w:multiLevelType w:val="multilevel"/>
    <w:tmpl w:val="57387A9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5895F62"/>
    <w:multiLevelType w:val="multilevel"/>
    <w:tmpl w:val="1850F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7F6431"/>
    <w:multiLevelType w:val="multilevel"/>
    <w:tmpl w:val="042E9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517906"/>
    <w:multiLevelType w:val="hybridMultilevel"/>
    <w:tmpl w:val="7B20DAAE"/>
    <w:lvl w:ilvl="0" w:tplc="8BFE3498">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562788"/>
    <w:multiLevelType w:val="multilevel"/>
    <w:tmpl w:val="9760BE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351480"/>
    <w:multiLevelType w:val="multilevel"/>
    <w:tmpl w:val="5290ED9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57F1FD5"/>
    <w:multiLevelType w:val="hybridMultilevel"/>
    <w:tmpl w:val="3E1C11C4"/>
    <w:lvl w:ilvl="0" w:tplc="83EEC8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F48A4"/>
    <w:multiLevelType w:val="hybridMultilevel"/>
    <w:tmpl w:val="9C12D792"/>
    <w:lvl w:ilvl="0" w:tplc="53AC6BC4">
      <w:start w:val="1"/>
      <w:numFmt w:val="upperLetter"/>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E1E21"/>
    <w:multiLevelType w:val="multilevel"/>
    <w:tmpl w:val="0FB27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3CE15BD"/>
    <w:multiLevelType w:val="hybridMultilevel"/>
    <w:tmpl w:val="F1E6C368"/>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75194F"/>
    <w:multiLevelType w:val="multilevel"/>
    <w:tmpl w:val="5AC0DCF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61724A8"/>
    <w:multiLevelType w:val="multilevel"/>
    <w:tmpl w:val="D228F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A433AD"/>
    <w:multiLevelType w:val="hybridMultilevel"/>
    <w:tmpl w:val="B0C876A6"/>
    <w:lvl w:ilvl="0" w:tplc="795E6F22">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A04CF"/>
    <w:multiLevelType w:val="multilevel"/>
    <w:tmpl w:val="60F61C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E707785"/>
    <w:multiLevelType w:val="hybridMultilevel"/>
    <w:tmpl w:val="88D4A678"/>
    <w:lvl w:ilvl="0" w:tplc="8D4040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1442D5"/>
    <w:multiLevelType w:val="hybridMultilevel"/>
    <w:tmpl w:val="2BEC8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3B05646"/>
    <w:multiLevelType w:val="multilevel"/>
    <w:tmpl w:val="2634F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0249FA"/>
    <w:multiLevelType w:val="hybridMultilevel"/>
    <w:tmpl w:val="71264E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A314441"/>
    <w:multiLevelType w:val="multilevel"/>
    <w:tmpl w:val="44E6A35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A623D1A"/>
    <w:multiLevelType w:val="hybridMultilevel"/>
    <w:tmpl w:val="0A86155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AC616AB"/>
    <w:multiLevelType w:val="multilevel"/>
    <w:tmpl w:val="9A38E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0651FE"/>
    <w:multiLevelType w:val="hybridMultilevel"/>
    <w:tmpl w:val="F1E6C368"/>
    <w:lvl w:ilvl="0" w:tplc="795E6F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5793B"/>
    <w:multiLevelType w:val="multilevel"/>
    <w:tmpl w:val="461AB3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2AD4A32"/>
    <w:multiLevelType w:val="hybridMultilevel"/>
    <w:tmpl w:val="49583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B32591"/>
    <w:multiLevelType w:val="multilevel"/>
    <w:tmpl w:val="D5DAB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93047B"/>
    <w:multiLevelType w:val="multilevel"/>
    <w:tmpl w:val="FF5AD75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91B6636"/>
    <w:multiLevelType w:val="hybridMultilevel"/>
    <w:tmpl w:val="209EC7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24"/>
  </w:num>
  <w:num w:numId="4">
    <w:abstractNumId w:val="20"/>
  </w:num>
  <w:num w:numId="5">
    <w:abstractNumId w:val="4"/>
  </w:num>
  <w:num w:numId="6">
    <w:abstractNumId w:val="18"/>
  </w:num>
  <w:num w:numId="7">
    <w:abstractNumId w:val="1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8"/>
  </w:num>
  <w:num w:numId="25">
    <w:abstractNumId w:val="22"/>
  </w:num>
  <w:num w:numId="26">
    <w:abstractNumId w:val="10"/>
  </w:num>
  <w:num w:numId="27">
    <w:abstractNumId w:val="1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F4"/>
    <w:rsid w:val="0000644B"/>
    <w:rsid w:val="00020610"/>
    <w:rsid w:val="000328AF"/>
    <w:rsid w:val="00035E2D"/>
    <w:rsid w:val="00040689"/>
    <w:rsid w:val="00054D04"/>
    <w:rsid w:val="00055D39"/>
    <w:rsid w:val="00091A7D"/>
    <w:rsid w:val="00094F16"/>
    <w:rsid w:val="00097969"/>
    <w:rsid w:val="000C7CB1"/>
    <w:rsid w:val="000D6E18"/>
    <w:rsid w:val="00103EF7"/>
    <w:rsid w:val="0012356D"/>
    <w:rsid w:val="0012457A"/>
    <w:rsid w:val="00126A83"/>
    <w:rsid w:val="00127780"/>
    <w:rsid w:val="0013557F"/>
    <w:rsid w:val="0016740D"/>
    <w:rsid w:val="001966CF"/>
    <w:rsid w:val="001A42E7"/>
    <w:rsid w:val="001B0995"/>
    <w:rsid w:val="001B2FB6"/>
    <w:rsid w:val="001F1893"/>
    <w:rsid w:val="001F6809"/>
    <w:rsid w:val="00214670"/>
    <w:rsid w:val="0022295B"/>
    <w:rsid w:val="00244CD1"/>
    <w:rsid w:val="0026096A"/>
    <w:rsid w:val="00272E1A"/>
    <w:rsid w:val="00277DA1"/>
    <w:rsid w:val="00283937"/>
    <w:rsid w:val="00290E35"/>
    <w:rsid w:val="002910D8"/>
    <w:rsid w:val="002A0E02"/>
    <w:rsid w:val="002A7A94"/>
    <w:rsid w:val="002B53D8"/>
    <w:rsid w:val="002C1ACA"/>
    <w:rsid w:val="002E352A"/>
    <w:rsid w:val="003161F8"/>
    <w:rsid w:val="00327FB3"/>
    <w:rsid w:val="003305A4"/>
    <w:rsid w:val="00334C95"/>
    <w:rsid w:val="003362BD"/>
    <w:rsid w:val="00344FE3"/>
    <w:rsid w:val="00360BBB"/>
    <w:rsid w:val="00362E40"/>
    <w:rsid w:val="003761EA"/>
    <w:rsid w:val="0039138B"/>
    <w:rsid w:val="003B4AFB"/>
    <w:rsid w:val="003B6C40"/>
    <w:rsid w:val="003D675B"/>
    <w:rsid w:val="00400739"/>
    <w:rsid w:val="0040601E"/>
    <w:rsid w:val="00415256"/>
    <w:rsid w:val="00425B9F"/>
    <w:rsid w:val="004274CE"/>
    <w:rsid w:val="00431718"/>
    <w:rsid w:val="004465F6"/>
    <w:rsid w:val="00474C2B"/>
    <w:rsid w:val="00482A22"/>
    <w:rsid w:val="00496B2C"/>
    <w:rsid w:val="004A4B71"/>
    <w:rsid w:val="004A63B0"/>
    <w:rsid w:val="004C6434"/>
    <w:rsid w:val="004E623C"/>
    <w:rsid w:val="004E7515"/>
    <w:rsid w:val="004F2E75"/>
    <w:rsid w:val="00540951"/>
    <w:rsid w:val="005421F4"/>
    <w:rsid w:val="005608E2"/>
    <w:rsid w:val="00565DB8"/>
    <w:rsid w:val="00573704"/>
    <w:rsid w:val="005917A6"/>
    <w:rsid w:val="005918F3"/>
    <w:rsid w:val="005950DB"/>
    <w:rsid w:val="005978CA"/>
    <w:rsid w:val="005A07EB"/>
    <w:rsid w:val="005B2E03"/>
    <w:rsid w:val="005B3542"/>
    <w:rsid w:val="005C6D15"/>
    <w:rsid w:val="005D07F4"/>
    <w:rsid w:val="005F4A7D"/>
    <w:rsid w:val="005F64FE"/>
    <w:rsid w:val="00614A5D"/>
    <w:rsid w:val="0061682D"/>
    <w:rsid w:val="0064222A"/>
    <w:rsid w:val="006509C5"/>
    <w:rsid w:val="00650BFB"/>
    <w:rsid w:val="006658F3"/>
    <w:rsid w:val="006A18E0"/>
    <w:rsid w:val="006C11E6"/>
    <w:rsid w:val="006D0547"/>
    <w:rsid w:val="006E0565"/>
    <w:rsid w:val="006E24FB"/>
    <w:rsid w:val="006E4911"/>
    <w:rsid w:val="00713A20"/>
    <w:rsid w:val="00714D17"/>
    <w:rsid w:val="0072413A"/>
    <w:rsid w:val="00733C80"/>
    <w:rsid w:val="00767688"/>
    <w:rsid w:val="00774E98"/>
    <w:rsid w:val="007821F4"/>
    <w:rsid w:val="007A4A53"/>
    <w:rsid w:val="007C0C12"/>
    <w:rsid w:val="0080213D"/>
    <w:rsid w:val="00814F0F"/>
    <w:rsid w:val="00830CB1"/>
    <w:rsid w:val="00850973"/>
    <w:rsid w:val="0088036A"/>
    <w:rsid w:val="00886A3B"/>
    <w:rsid w:val="008A2D7D"/>
    <w:rsid w:val="008B4A91"/>
    <w:rsid w:val="008E13B4"/>
    <w:rsid w:val="008E3397"/>
    <w:rsid w:val="008E55CF"/>
    <w:rsid w:val="00907EB3"/>
    <w:rsid w:val="0092202D"/>
    <w:rsid w:val="0093514E"/>
    <w:rsid w:val="00945D62"/>
    <w:rsid w:val="0097471B"/>
    <w:rsid w:val="0098182E"/>
    <w:rsid w:val="009A3E6C"/>
    <w:rsid w:val="009A5818"/>
    <w:rsid w:val="009A5C5A"/>
    <w:rsid w:val="009A72C5"/>
    <w:rsid w:val="00A03867"/>
    <w:rsid w:val="00A062D8"/>
    <w:rsid w:val="00A23A31"/>
    <w:rsid w:val="00A2796F"/>
    <w:rsid w:val="00A426A9"/>
    <w:rsid w:val="00A6708B"/>
    <w:rsid w:val="00A86AA8"/>
    <w:rsid w:val="00A90F25"/>
    <w:rsid w:val="00AA1BC4"/>
    <w:rsid w:val="00AB2F20"/>
    <w:rsid w:val="00AC13FD"/>
    <w:rsid w:val="00AD308C"/>
    <w:rsid w:val="00AD365E"/>
    <w:rsid w:val="00AD6688"/>
    <w:rsid w:val="00AD7374"/>
    <w:rsid w:val="00B015B7"/>
    <w:rsid w:val="00B05AC5"/>
    <w:rsid w:val="00B11824"/>
    <w:rsid w:val="00B177D1"/>
    <w:rsid w:val="00B17D3E"/>
    <w:rsid w:val="00B30D55"/>
    <w:rsid w:val="00B35B5B"/>
    <w:rsid w:val="00B379F9"/>
    <w:rsid w:val="00B44BDF"/>
    <w:rsid w:val="00B44CB5"/>
    <w:rsid w:val="00B470CC"/>
    <w:rsid w:val="00B47C41"/>
    <w:rsid w:val="00B6103E"/>
    <w:rsid w:val="00B7505B"/>
    <w:rsid w:val="00BA1F35"/>
    <w:rsid w:val="00BC240C"/>
    <w:rsid w:val="00BC6FFF"/>
    <w:rsid w:val="00BE4536"/>
    <w:rsid w:val="00BF3539"/>
    <w:rsid w:val="00BF3F7C"/>
    <w:rsid w:val="00BF52D9"/>
    <w:rsid w:val="00C04A35"/>
    <w:rsid w:val="00C07575"/>
    <w:rsid w:val="00C15DBA"/>
    <w:rsid w:val="00C50413"/>
    <w:rsid w:val="00CB0F04"/>
    <w:rsid w:val="00CB6724"/>
    <w:rsid w:val="00CC4475"/>
    <w:rsid w:val="00CD6BCD"/>
    <w:rsid w:val="00CE047B"/>
    <w:rsid w:val="00CE58BD"/>
    <w:rsid w:val="00CF2064"/>
    <w:rsid w:val="00CF44E9"/>
    <w:rsid w:val="00D17A2A"/>
    <w:rsid w:val="00D22686"/>
    <w:rsid w:val="00D2575F"/>
    <w:rsid w:val="00D27C93"/>
    <w:rsid w:val="00D43C66"/>
    <w:rsid w:val="00D465FA"/>
    <w:rsid w:val="00D50F6D"/>
    <w:rsid w:val="00D51E16"/>
    <w:rsid w:val="00D5355A"/>
    <w:rsid w:val="00D85232"/>
    <w:rsid w:val="00DA23B5"/>
    <w:rsid w:val="00DB3AFF"/>
    <w:rsid w:val="00DC7E76"/>
    <w:rsid w:val="00DD0925"/>
    <w:rsid w:val="00DE1AC4"/>
    <w:rsid w:val="00DE79A6"/>
    <w:rsid w:val="00DF1F65"/>
    <w:rsid w:val="00E009EF"/>
    <w:rsid w:val="00E032DA"/>
    <w:rsid w:val="00E061A8"/>
    <w:rsid w:val="00E55923"/>
    <w:rsid w:val="00E56D87"/>
    <w:rsid w:val="00E60C5B"/>
    <w:rsid w:val="00E64F88"/>
    <w:rsid w:val="00E769E2"/>
    <w:rsid w:val="00E8016F"/>
    <w:rsid w:val="00E8158A"/>
    <w:rsid w:val="00F1674E"/>
    <w:rsid w:val="00F33A27"/>
    <w:rsid w:val="00F33E6F"/>
    <w:rsid w:val="00F36B91"/>
    <w:rsid w:val="00F47288"/>
    <w:rsid w:val="00F65F8B"/>
    <w:rsid w:val="00F773E5"/>
    <w:rsid w:val="00F779B9"/>
    <w:rsid w:val="00F81793"/>
    <w:rsid w:val="00F94229"/>
    <w:rsid w:val="00F94FE2"/>
    <w:rsid w:val="00F96CB6"/>
    <w:rsid w:val="00FA4563"/>
    <w:rsid w:val="00FA5030"/>
    <w:rsid w:val="00FB4A12"/>
    <w:rsid w:val="00FC658E"/>
    <w:rsid w:val="00FF0A45"/>
    <w:rsid w:val="00FF0A89"/>
    <w:rsid w:val="00FF61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8C000"/>
  <w15:docId w15:val="{0975712D-4B49-694B-97FC-771BAEE6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6A9"/>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4FB"/>
    <w:rPr>
      <w:color w:val="0563C1"/>
      <w:u w:val="single"/>
    </w:rPr>
  </w:style>
  <w:style w:type="character" w:styleId="UnresolvedMention">
    <w:name w:val="Unresolved Mention"/>
    <w:basedOn w:val="DefaultParagraphFont"/>
    <w:uiPriority w:val="99"/>
    <w:semiHidden/>
    <w:unhideWhenUsed/>
    <w:rsid w:val="00733C80"/>
    <w:rPr>
      <w:color w:val="605E5C"/>
      <w:shd w:val="clear" w:color="auto" w:fill="E1DFDD"/>
    </w:rPr>
  </w:style>
  <w:style w:type="character" w:styleId="FollowedHyperlink">
    <w:name w:val="FollowedHyperlink"/>
    <w:basedOn w:val="DefaultParagraphFont"/>
    <w:uiPriority w:val="99"/>
    <w:semiHidden/>
    <w:unhideWhenUsed/>
    <w:rsid w:val="004274CE"/>
    <w:rPr>
      <w:color w:val="954F72" w:themeColor="followedHyperlink"/>
      <w:u w:val="single"/>
    </w:rPr>
  </w:style>
  <w:style w:type="paragraph" w:styleId="Header">
    <w:name w:val="header"/>
    <w:basedOn w:val="Normal"/>
    <w:link w:val="HeaderChar"/>
    <w:uiPriority w:val="99"/>
    <w:unhideWhenUsed/>
    <w:rsid w:val="00E009EF"/>
    <w:pPr>
      <w:tabs>
        <w:tab w:val="center" w:pos="4680"/>
        <w:tab w:val="right" w:pos="9360"/>
      </w:tabs>
    </w:pPr>
  </w:style>
  <w:style w:type="character" w:customStyle="1" w:styleId="HeaderChar">
    <w:name w:val="Header Char"/>
    <w:basedOn w:val="DefaultParagraphFont"/>
    <w:link w:val="Header"/>
    <w:uiPriority w:val="99"/>
    <w:rsid w:val="00E009EF"/>
    <w:rPr>
      <w:rFonts w:ascii="Calibri" w:hAnsi="Calibri" w:cs="Calibri"/>
      <w:sz w:val="22"/>
      <w:szCs w:val="22"/>
    </w:rPr>
  </w:style>
  <w:style w:type="paragraph" w:styleId="Footer">
    <w:name w:val="footer"/>
    <w:basedOn w:val="Normal"/>
    <w:link w:val="FooterChar"/>
    <w:uiPriority w:val="99"/>
    <w:unhideWhenUsed/>
    <w:rsid w:val="00E009EF"/>
    <w:pPr>
      <w:tabs>
        <w:tab w:val="center" w:pos="4680"/>
        <w:tab w:val="right" w:pos="9360"/>
      </w:tabs>
    </w:pPr>
  </w:style>
  <w:style w:type="character" w:customStyle="1" w:styleId="FooterChar">
    <w:name w:val="Footer Char"/>
    <w:basedOn w:val="DefaultParagraphFont"/>
    <w:link w:val="Footer"/>
    <w:uiPriority w:val="99"/>
    <w:rsid w:val="00E009EF"/>
    <w:rPr>
      <w:rFonts w:ascii="Calibri" w:hAnsi="Calibri" w:cs="Calibri"/>
      <w:sz w:val="22"/>
      <w:szCs w:val="22"/>
    </w:rPr>
  </w:style>
  <w:style w:type="paragraph" w:styleId="NormalWeb">
    <w:name w:val="Normal (Web)"/>
    <w:basedOn w:val="Normal"/>
    <w:uiPriority w:val="99"/>
    <w:unhideWhenUsed/>
    <w:rsid w:val="00E009EF"/>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244CD1"/>
    <w:pPr>
      <w:pBdr>
        <w:top w:val="nil"/>
        <w:left w:val="nil"/>
        <w:bottom w:val="nil"/>
        <w:right w:val="nil"/>
        <w:between w:val="nil"/>
        <w:bar w:val="nil"/>
      </w:pBdr>
      <w:spacing w:after="400"/>
    </w:pPr>
    <w:rPr>
      <w:rFonts w:ascii="Nunito Sans Light" w:eastAsia="Arial Unicode MS" w:hAnsi="Nunito Sans Light" w:cs="Arial Unicode MS"/>
      <w:color w:val="000000"/>
      <w:spacing w:val="-3"/>
      <w:sz w:val="20"/>
      <w:szCs w:val="20"/>
      <w:bdr w:val="nil"/>
      <w:lang w:val="de-DE"/>
      <w14:textOutline w14:w="0" w14:cap="flat" w14:cmpd="sng" w14:algn="ctr">
        <w14:noFill/>
        <w14:prstDash w14:val="solid"/>
        <w14:bevel/>
      </w14:textOutline>
    </w:rPr>
  </w:style>
  <w:style w:type="paragraph" w:customStyle="1" w:styleId="Default">
    <w:name w:val="Default"/>
    <w:rsid w:val="00B015B7"/>
    <w:pPr>
      <w:autoSpaceDE w:val="0"/>
      <w:autoSpaceDN w:val="0"/>
      <w:adjustRightInd w:val="0"/>
    </w:pPr>
    <w:rPr>
      <w:rFonts w:ascii="Gotham Narrow Book" w:hAnsi="Gotham Narrow Book" w:cs="Gotham Narrow Book"/>
      <w:color w:val="000000"/>
    </w:rPr>
  </w:style>
  <w:style w:type="paragraph" w:styleId="ListParagraph">
    <w:name w:val="List Paragraph"/>
    <w:basedOn w:val="Normal"/>
    <w:uiPriority w:val="34"/>
    <w:qFormat/>
    <w:rsid w:val="00CB0F04"/>
    <w:pPr>
      <w:spacing w:after="160" w:line="259" w:lineRule="auto"/>
      <w:ind w:left="720"/>
      <w:contextualSpacing/>
    </w:pPr>
    <w:rPr>
      <w:rFonts w:asciiTheme="minorHAnsi" w:hAnsiTheme="minorHAnsi" w:cstheme="minorBidi"/>
    </w:rPr>
  </w:style>
  <w:style w:type="paragraph" w:customStyle="1" w:styleId="body0">
    <w:name w:val="body"/>
    <w:basedOn w:val="Normal"/>
    <w:rsid w:val="00E64F88"/>
    <w:pPr>
      <w:spacing w:before="100" w:beforeAutospacing="1" w:after="100" w:afterAutospacing="1"/>
    </w:pPr>
    <w:rPr>
      <w:lang w:val="en-US"/>
    </w:rPr>
  </w:style>
  <w:style w:type="paragraph" w:styleId="Revision">
    <w:name w:val="Revision"/>
    <w:hidden/>
    <w:uiPriority w:val="99"/>
    <w:semiHidden/>
    <w:rsid w:val="00055D39"/>
    <w:rPr>
      <w:rFonts w:ascii="Calibri" w:hAnsi="Calibri" w:cs="Calibri"/>
      <w:sz w:val="22"/>
      <w:szCs w:val="22"/>
    </w:rPr>
  </w:style>
  <w:style w:type="character" w:styleId="CommentReference">
    <w:name w:val="annotation reference"/>
    <w:basedOn w:val="DefaultParagraphFont"/>
    <w:uiPriority w:val="99"/>
    <w:semiHidden/>
    <w:unhideWhenUsed/>
    <w:rsid w:val="002A7A94"/>
    <w:rPr>
      <w:sz w:val="16"/>
      <w:szCs w:val="16"/>
    </w:rPr>
  </w:style>
  <w:style w:type="paragraph" w:styleId="CommentText">
    <w:name w:val="annotation text"/>
    <w:basedOn w:val="Normal"/>
    <w:link w:val="CommentTextChar"/>
    <w:uiPriority w:val="99"/>
    <w:unhideWhenUsed/>
    <w:rsid w:val="002A7A94"/>
    <w:rPr>
      <w:sz w:val="20"/>
      <w:szCs w:val="20"/>
    </w:rPr>
  </w:style>
  <w:style w:type="character" w:customStyle="1" w:styleId="CommentTextChar">
    <w:name w:val="Comment Text Char"/>
    <w:basedOn w:val="DefaultParagraphFont"/>
    <w:link w:val="CommentText"/>
    <w:uiPriority w:val="99"/>
    <w:rsid w:val="002A7A9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A7A94"/>
    <w:rPr>
      <w:b/>
      <w:bCs/>
    </w:rPr>
  </w:style>
  <w:style w:type="character" w:customStyle="1" w:styleId="CommentSubjectChar">
    <w:name w:val="Comment Subject Char"/>
    <w:basedOn w:val="CommentTextChar"/>
    <w:link w:val="CommentSubject"/>
    <w:uiPriority w:val="99"/>
    <w:semiHidden/>
    <w:rsid w:val="002A7A94"/>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98764">
      <w:bodyDiv w:val="1"/>
      <w:marLeft w:val="0"/>
      <w:marRight w:val="0"/>
      <w:marTop w:val="0"/>
      <w:marBottom w:val="0"/>
      <w:divBdr>
        <w:top w:val="none" w:sz="0" w:space="0" w:color="auto"/>
        <w:left w:val="none" w:sz="0" w:space="0" w:color="auto"/>
        <w:bottom w:val="none" w:sz="0" w:space="0" w:color="auto"/>
        <w:right w:val="none" w:sz="0" w:space="0" w:color="auto"/>
      </w:divBdr>
    </w:div>
    <w:div w:id="219367969">
      <w:bodyDiv w:val="1"/>
      <w:marLeft w:val="0"/>
      <w:marRight w:val="0"/>
      <w:marTop w:val="0"/>
      <w:marBottom w:val="0"/>
      <w:divBdr>
        <w:top w:val="none" w:sz="0" w:space="0" w:color="auto"/>
        <w:left w:val="none" w:sz="0" w:space="0" w:color="auto"/>
        <w:bottom w:val="none" w:sz="0" w:space="0" w:color="auto"/>
        <w:right w:val="none" w:sz="0" w:space="0" w:color="auto"/>
      </w:divBdr>
    </w:div>
    <w:div w:id="254553646">
      <w:bodyDiv w:val="1"/>
      <w:marLeft w:val="0"/>
      <w:marRight w:val="0"/>
      <w:marTop w:val="0"/>
      <w:marBottom w:val="0"/>
      <w:divBdr>
        <w:top w:val="none" w:sz="0" w:space="0" w:color="auto"/>
        <w:left w:val="none" w:sz="0" w:space="0" w:color="auto"/>
        <w:bottom w:val="none" w:sz="0" w:space="0" w:color="auto"/>
        <w:right w:val="none" w:sz="0" w:space="0" w:color="auto"/>
      </w:divBdr>
    </w:div>
    <w:div w:id="307517851">
      <w:bodyDiv w:val="1"/>
      <w:marLeft w:val="0"/>
      <w:marRight w:val="0"/>
      <w:marTop w:val="0"/>
      <w:marBottom w:val="0"/>
      <w:divBdr>
        <w:top w:val="none" w:sz="0" w:space="0" w:color="auto"/>
        <w:left w:val="none" w:sz="0" w:space="0" w:color="auto"/>
        <w:bottom w:val="none" w:sz="0" w:space="0" w:color="auto"/>
        <w:right w:val="none" w:sz="0" w:space="0" w:color="auto"/>
      </w:divBdr>
      <w:divsChild>
        <w:div w:id="181554376">
          <w:marLeft w:val="0"/>
          <w:marRight w:val="0"/>
          <w:marTop w:val="0"/>
          <w:marBottom w:val="0"/>
          <w:divBdr>
            <w:top w:val="none" w:sz="0" w:space="0" w:color="auto"/>
            <w:left w:val="none" w:sz="0" w:space="0" w:color="auto"/>
            <w:bottom w:val="none" w:sz="0" w:space="0" w:color="auto"/>
            <w:right w:val="none" w:sz="0" w:space="0" w:color="auto"/>
          </w:divBdr>
        </w:div>
      </w:divsChild>
    </w:div>
    <w:div w:id="441266319">
      <w:bodyDiv w:val="1"/>
      <w:marLeft w:val="0"/>
      <w:marRight w:val="0"/>
      <w:marTop w:val="0"/>
      <w:marBottom w:val="0"/>
      <w:divBdr>
        <w:top w:val="none" w:sz="0" w:space="0" w:color="auto"/>
        <w:left w:val="none" w:sz="0" w:space="0" w:color="auto"/>
        <w:bottom w:val="none" w:sz="0" w:space="0" w:color="auto"/>
        <w:right w:val="none" w:sz="0" w:space="0" w:color="auto"/>
      </w:divBdr>
    </w:div>
    <w:div w:id="489098926">
      <w:bodyDiv w:val="1"/>
      <w:marLeft w:val="0"/>
      <w:marRight w:val="0"/>
      <w:marTop w:val="0"/>
      <w:marBottom w:val="0"/>
      <w:divBdr>
        <w:top w:val="none" w:sz="0" w:space="0" w:color="auto"/>
        <w:left w:val="none" w:sz="0" w:space="0" w:color="auto"/>
        <w:bottom w:val="none" w:sz="0" w:space="0" w:color="auto"/>
        <w:right w:val="none" w:sz="0" w:space="0" w:color="auto"/>
      </w:divBdr>
    </w:div>
    <w:div w:id="521286790">
      <w:bodyDiv w:val="1"/>
      <w:marLeft w:val="0"/>
      <w:marRight w:val="0"/>
      <w:marTop w:val="0"/>
      <w:marBottom w:val="0"/>
      <w:divBdr>
        <w:top w:val="none" w:sz="0" w:space="0" w:color="auto"/>
        <w:left w:val="none" w:sz="0" w:space="0" w:color="auto"/>
        <w:bottom w:val="none" w:sz="0" w:space="0" w:color="auto"/>
        <w:right w:val="none" w:sz="0" w:space="0" w:color="auto"/>
      </w:divBdr>
    </w:div>
    <w:div w:id="604775597">
      <w:bodyDiv w:val="1"/>
      <w:marLeft w:val="0"/>
      <w:marRight w:val="0"/>
      <w:marTop w:val="0"/>
      <w:marBottom w:val="0"/>
      <w:divBdr>
        <w:top w:val="none" w:sz="0" w:space="0" w:color="auto"/>
        <w:left w:val="none" w:sz="0" w:space="0" w:color="auto"/>
        <w:bottom w:val="none" w:sz="0" w:space="0" w:color="auto"/>
        <w:right w:val="none" w:sz="0" w:space="0" w:color="auto"/>
      </w:divBdr>
    </w:div>
    <w:div w:id="933367736">
      <w:bodyDiv w:val="1"/>
      <w:marLeft w:val="0"/>
      <w:marRight w:val="0"/>
      <w:marTop w:val="0"/>
      <w:marBottom w:val="0"/>
      <w:divBdr>
        <w:top w:val="none" w:sz="0" w:space="0" w:color="auto"/>
        <w:left w:val="none" w:sz="0" w:space="0" w:color="auto"/>
        <w:bottom w:val="none" w:sz="0" w:space="0" w:color="auto"/>
        <w:right w:val="none" w:sz="0" w:space="0" w:color="auto"/>
      </w:divBdr>
    </w:div>
    <w:div w:id="1288007450">
      <w:bodyDiv w:val="1"/>
      <w:marLeft w:val="0"/>
      <w:marRight w:val="0"/>
      <w:marTop w:val="0"/>
      <w:marBottom w:val="0"/>
      <w:divBdr>
        <w:top w:val="none" w:sz="0" w:space="0" w:color="auto"/>
        <w:left w:val="none" w:sz="0" w:space="0" w:color="auto"/>
        <w:bottom w:val="none" w:sz="0" w:space="0" w:color="auto"/>
        <w:right w:val="none" w:sz="0" w:space="0" w:color="auto"/>
      </w:divBdr>
    </w:div>
    <w:div w:id="1979022494">
      <w:bodyDiv w:val="1"/>
      <w:marLeft w:val="0"/>
      <w:marRight w:val="0"/>
      <w:marTop w:val="0"/>
      <w:marBottom w:val="0"/>
      <w:divBdr>
        <w:top w:val="none" w:sz="0" w:space="0" w:color="auto"/>
        <w:left w:val="none" w:sz="0" w:space="0" w:color="auto"/>
        <w:bottom w:val="none" w:sz="0" w:space="0" w:color="auto"/>
        <w:right w:val="none" w:sz="0" w:space="0" w:color="auto"/>
      </w:divBdr>
    </w:div>
    <w:div w:id="2099329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D96AC-5BE2-6341-8A37-14EF766D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419</Words>
  <Characters>2393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Kristina Kaneff</cp:lastModifiedBy>
  <cp:revision>4</cp:revision>
  <cp:lastPrinted>2022-03-23T18:29:00Z</cp:lastPrinted>
  <dcterms:created xsi:type="dcterms:W3CDTF">2022-12-04T15:45:00Z</dcterms:created>
  <dcterms:modified xsi:type="dcterms:W3CDTF">2022-12-05T03:43:00Z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808da498db4372afe0c5bdf1a19cdb3532d5b769a273060e444a160e8845b571</vt:lpwstr>
  </property>
</Properties>
</file>