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1EE8" w14:textId="65E3A478" w:rsidR="001F7F19" w:rsidRPr="00F453EA" w:rsidRDefault="001F7F19" w:rsidP="00F453EA">
      <w:pPr>
        <w:shd w:val="clear" w:color="auto" w:fill="FFFFFF"/>
        <w:spacing w:after="0" w:line="240" w:lineRule="auto"/>
        <w:jc w:val="center"/>
        <w:rPr>
          <w:rFonts w:ascii="Arial" w:hAnsi="Arial" w:cs="Arial"/>
          <w:color w:val="000000" w:themeColor="text1"/>
          <w:sz w:val="28"/>
          <w:szCs w:val="28"/>
        </w:rPr>
      </w:pPr>
      <w:r w:rsidRPr="00F453EA">
        <w:rPr>
          <w:rFonts w:ascii="Arial" w:hAnsi="Arial" w:cs="Arial"/>
          <w:color w:val="000000" w:themeColor="text1"/>
          <w:sz w:val="28"/>
          <w:szCs w:val="28"/>
        </w:rPr>
        <w:t xml:space="preserve">Response to </w:t>
      </w:r>
      <w:r w:rsidR="00F453EA" w:rsidRPr="00F453EA">
        <w:rPr>
          <w:rFonts w:ascii="Arial" w:hAnsi="Arial" w:cs="Arial"/>
          <w:color w:val="000000" w:themeColor="text1"/>
          <w:sz w:val="28"/>
          <w:szCs w:val="28"/>
        </w:rPr>
        <w:t>Consultation Question #</w:t>
      </w:r>
      <w:r w:rsidRPr="00F453EA">
        <w:rPr>
          <w:rFonts w:ascii="Arial" w:hAnsi="Arial" w:cs="Arial"/>
          <w:color w:val="000000" w:themeColor="text1"/>
          <w:sz w:val="28"/>
          <w:szCs w:val="28"/>
        </w:rPr>
        <w:t xml:space="preserve"> 2</w:t>
      </w:r>
    </w:p>
    <w:p w14:paraId="1C0E4EF2" w14:textId="77777777" w:rsidR="001F7F19" w:rsidRDefault="001F7F19" w:rsidP="00F453EA">
      <w:pPr>
        <w:shd w:val="clear" w:color="auto" w:fill="FFFFFF"/>
        <w:spacing w:after="0" w:line="240" w:lineRule="auto"/>
        <w:rPr>
          <w:rFonts w:ascii="Arial" w:hAnsi="Arial" w:cs="Arial"/>
          <w:color w:val="000000" w:themeColor="text1"/>
          <w:sz w:val="24"/>
          <w:szCs w:val="24"/>
        </w:rPr>
      </w:pPr>
    </w:p>
    <w:p w14:paraId="696F61C4" w14:textId="6EE681CC" w:rsidR="006435E1" w:rsidRPr="00F453EA" w:rsidRDefault="006435E1" w:rsidP="00812AE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4D4D4D"/>
          <w:kern w:val="0"/>
          <w:lang w:eastAsia="en-CA"/>
          <w14:ligatures w14:val="none"/>
        </w:rPr>
      </w:pPr>
      <w:r w:rsidRPr="00F453EA">
        <w:rPr>
          <w:rFonts w:ascii="Arial" w:eastAsia="Times New Roman" w:hAnsi="Arial" w:cs="Arial"/>
          <w:color w:val="4D4D4D"/>
          <w:kern w:val="0"/>
          <w:lang w:eastAsia="en-CA"/>
          <w14:ligatures w14:val="none"/>
        </w:rPr>
        <w:t>The IESO’s Pathways Study recommends beginning work on planning and siting for new resources like new long-lived energy storage (e.g., pump storage), nuclear generation and waterpower facilities.</w:t>
      </w:r>
    </w:p>
    <w:p w14:paraId="0D57F853" w14:textId="2934343F" w:rsidR="00812AE4" w:rsidRPr="006435E1" w:rsidRDefault="006435E1" w:rsidP="00812AE4">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4D4D4D"/>
          <w:kern w:val="0"/>
          <w:lang w:eastAsia="en-CA"/>
          <w14:ligatures w14:val="none"/>
        </w:rPr>
      </w:pPr>
      <w:r w:rsidRPr="006435E1">
        <w:rPr>
          <w:rFonts w:ascii="Arial" w:eastAsia="Times New Roman" w:hAnsi="Arial" w:cs="Arial"/>
          <w:color w:val="4D4D4D"/>
          <w:kern w:val="0"/>
          <w:lang w:eastAsia="en-CA"/>
          <w14:ligatures w14:val="none"/>
        </w:rPr>
        <w:t>What are your expectations for early engagement and public or Indigenous consultations regarding the planning and siting of new generation and storage facilities?</w:t>
      </w:r>
    </w:p>
    <w:p w14:paraId="628D071B" w14:textId="0C9B3DCE" w:rsidR="00A13E35" w:rsidRPr="00A13E35" w:rsidRDefault="00A13E35" w:rsidP="00A13E35">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t xml:space="preserve">I am writing as a white-bodied second-generation Canadian whose family member worked a key position in the Ontario energy sector for many years. My grandfather was the commissioning operations superintendent of the previously named Bruce Nuclear Power Station at Douglas Point. He was a settler from the U.K., moving to Canada as a child in the 1920s. </w:t>
      </w:r>
    </w:p>
    <w:p w14:paraId="57567A03" w14:textId="77777777" w:rsidR="00A13E35" w:rsidRPr="00A13E35" w:rsidRDefault="00A13E35" w:rsidP="00A13E35">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t>It is imperative that planning and siting of new generation and storage facilities involve not only early engagement and meaningful Indigenous consultations but economic reconciliation in the form of benefits sharing and equity partnerships. These actions should be non-negotiable when initiating any energy venture on Canadian soil. I agree with the statement that "Supporting Indigenous climate leadership and co-developing solutions with First Nations, Inuit and Métis peoples is central to advancing reconciliation and self-determination." It will also benefit timely climate solutions for ALL Ontarians.</w:t>
      </w:r>
    </w:p>
    <w:p w14:paraId="2B93B1D0" w14:textId="77777777" w:rsidR="00A13E35" w:rsidRPr="00A13E35" w:rsidRDefault="00A13E35" w:rsidP="00A13E35">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t>Additionally, I expect the government to enable local ownership of energy projects to our Indigenous communities with long-term revenues supporting their local economic developments. Taking into consideration that the use of land for their food is crucial. An analysis by the UN Food and Agricultural Organisation states that indigenous peoples' food systems are "among the world's most sustainable in terms of efficiency, avoiding waste and adapting to the seasons. Because their diets rely mainly on renewable resources found close to home, indigenous communities adjust land use according to seasonality". This aspect of their cultural wellness, including protecting sacred burial sites, requires ongoing access to specific grounds; therefore, pre-planning dialogue and land usage agreements are essential.</w:t>
      </w:r>
    </w:p>
    <w:p w14:paraId="5C19418B" w14:textId="77777777" w:rsidR="00A13E35" w:rsidRPr="00A13E35" w:rsidRDefault="00A13E35" w:rsidP="00A13E35">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lastRenderedPageBreak/>
        <w:t xml:space="preserve">Today we understand it is crucial to rectify our mistakes. Acknowledging the genocide of Canada's Indigenous peoples and demonstrating ongoing reconciliatory action means not repeating the same behaviour, e.g., no longer "taking first and apologising later" (or, was so often the case, not apologising at all).  </w:t>
      </w:r>
    </w:p>
    <w:p w14:paraId="4FF44830" w14:textId="77777777" w:rsidR="00A13E35" w:rsidRPr="00A13E35" w:rsidRDefault="00A13E35" w:rsidP="00A13E35">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t>With the imminent climate catastrophe, we must act now, but we must act wisely and together; through listening, learning, and letting leadership come (at the very least) in equal measure from our Indigenous sisters, brothers, and 2Spirited allies whose sustainable systems have proven to work since time immemorial.</w:t>
      </w:r>
    </w:p>
    <w:p w14:paraId="3C3B43E8" w14:textId="10F5759B" w:rsidR="0020755A" w:rsidRDefault="00A13E35" w:rsidP="00C0475D">
      <w:pPr>
        <w:pStyle w:val="NormalWeb"/>
        <w:spacing w:after="0" w:line="360" w:lineRule="auto"/>
        <w:ind w:firstLine="720"/>
        <w:rPr>
          <w:rFonts w:ascii="Arial" w:hAnsi="Arial" w:cs="Arial"/>
          <w:color w:val="000000" w:themeColor="text1"/>
        </w:rPr>
      </w:pPr>
      <w:r w:rsidRPr="00A13E35">
        <w:rPr>
          <w:rFonts w:ascii="Arial" w:hAnsi="Arial" w:cs="Arial"/>
          <w:color w:val="000000" w:themeColor="text1"/>
        </w:rPr>
        <w:t>If my grandfather, a respectable, kind, and educated man, were still alive, he would be writing you now insisting we do things differently, and I would assert it is time we do things better.</w:t>
      </w:r>
    </w:p>
    <w:p w14:paraId="1B8F4FD9" w14:textId="77777777" w:rsidR="00347C4B" w:rsidRDefault="00347C4B" w:rsidP="00297ECD">
      <w:pPr>
        <w:pStyle w:val="NormalWeb"/>
        <w:spacing w:after="0" w:line="360" w:lineRule="auto"/>
        <w:rPr>
          <w:rFonts w:ascii="Arial" w:hAnsi="Arial" w:cs="Arial"/>
          <w:color w:val="000000" w:themeColor="text1"/>
        </w:rPr>
      </w:pPr>
    </w:p>
    <w:p w14:paraId="16F815F9" w14:textId="3957AA27" w:rsidR="00347C4B" w:rsidRPr="00297ECD" w:rsidRDefault="00347C4B" w:rsidP="00347C4B">
      <w:pPr>
        <w:pStyle w:val="NormalWeb"/>
        <w:spacing w:after="0" w:line="360" w:lineRule="auto"/>
        <w:ind w:firstLine="720"/>
        <w:jc w:val="center"/>
        <w:rPr>
          <w:rFonts w:ascii="Arial" w:hAnsi="Arial" w:cs="Arial"/>
          <w:color w:val="000000" w:themeColor="text1"/>
          <w:sz w:val="28"/>
          <w:szCs w:val="28"/>
        </w:rPr>
      </w:pPr>
      <w:r w:rsidRPr="00297ECD">
        <w:rPr>
          <w:rFonts w:ascii="Arial" w:hAnsi="Arial" w:cs="Arial"/>
          <w:color w:val="000000" w:themeColor="text1"/>
          <w:sz w:val="28"/>
          <w:szCs w:val="28"/>
        </w:rPr>
        <w:t>Resources</w:t>
      </w:r>
    </w:p>
    <w:p w14:paraId="30202176" w14:textId="2027F2E0" w:rsidR="00953535" w:rsidRPr="00C0475D" w:rsidRDefault="00A13E35" w:rsidP="00C0475D">
      <w:pPr>
        <w:pStyle w:val="NormalWeb"/>
        <w:spacing w:after="0" w:line="360" w:lineRule="auto"/>
        <w:ind w:firstLine="720"/>
        <w:rPr>
          <w:rStyle w:val="Strong"/>
          <w:rFonts w:ascii="Arial" w:hAnsi="Arial" w:cs="Arial"/>
          <w:b w:val="0"/>
          <w:bCs w:val="0"/>
          <w:color w:val="000000" w:themeColor="text1"/>
        </w:rPr>
      </w:pPr>
      <w:r w:rsidRPr="00A13E35">
        <w:rPr>
          <w:rFonts w:ascii="Arial" w:hAnsi="Arial" w:cs="Arial"/>
          <w:color w:val="000000" w:themeColor="text1"/>
        </w:rPr>
        <w:t xml:space="preserve">The </w:t>
      </w:r>
      <w:r w:rsidR="00256817">
        <w:rPr>
          <w:rFonts w:ascii="Arial" w:hAnsi="Arial" w:cs="Arial"/>
          <w:color w:val="000000" w:themeColor="text1"/>
        </w:rPr>
        <w:t>first</w:t>
      </w:r>
      <w:r w:rsidRPr="00A13E35">
        <w:rPr>
          <w:rFonts w:ascii="Arial" w:hAnsi="Arial" w:cs="Arial"/>
          <w:color w:val="000000" w:themeColor="text1"/>
        </w:rPr>
        <w:t xml:space="preserve"> link below </w:t>
      </w:r>
      <w:r w:rsidR="00297ECD" w:rsidRPr="00A13E35">
        <w:rPr>
          <w:rFonts w:ascii="Arial" w:hAnsi="Arial" w:cs="Arial"/>
          <w:color w:val="000000" w:themeColor="text1"/>
        </w:rPr>
        <w:t>includes</w:t>
      </w:r>
      <w:r w:rsidRPr="00A13E35">
        <w:rPr>
          <w:rFonts w:ascii="Arial" w:hAnsi="Arial" w:cs="Arial"/>
          <w:color w:val="000000" w:themeColor="text1"/>
        </w:rPr>
        <w:t xml:space="preserve"> several projects already underway or in completion, highlighting why early engagement and indigenous partnerships can work for the betterment of all.</w:t>
      </w:r>
    </w:p>
    <w:p w14:paraId="26251329" w14:textId="42FF9496" w:rsidR="005806E4" w:rsidRPr="00631585" w:rsidRDefault="00C0475D" w:rsidP="005806E4">
      <w:pPr>
        <w:pStyle w:val="NormalWeb"/>
        <w:numPr>
          <w:ilvl w:val="0"/>
          <w:numId w:val="3"/>
        </w:numPr>
        <w:spacing w:before="0" w:beforeAutospacing="0" w:after="0" w:afterAutospacing="0" w:line="360" w:lineRule="auto"/>
        <w:rPr>
          <w:rStyle w:val="Strong"/>
          <w:rFonts w:ascii="Arial" w:hAnsi="Arial" w:cs="Arial"/>
          <w:b w:val="0"/>
          <w:bCs w:val="0"/>
          <w:color w:val="000000" w:themeColor="text1"/>
        </w:rPr>
      </w:pPr>
      <w:r>
        <w:rPr>
          <w:rFonts w:ascii="Arial" w:hAnsi="Arial" w:cs="Arial"/>
          <w:color w:val="000000" w:themeColor="text1"/>
        </w:rPr>
        <w:t xml:space="preserve">Energy Council of Canada - </w:t>
      </w:r>
      <w:r w:rsidRPr="00C0475D">
        <w:rPr>
          <w:rFonts w:ascii="Arial" w:hAnsi="Arial" w:cs="Arial"/>
          <w:color w:val="000000" w:themeColor="text1"/>
        </w:rPr>
        <w:t>Indigenous Energy Across Canada, seeks to highlight, celebrate, and encourage continued progress in the Canadian energy sector. The stories here, were written in concert with the indigenous communities referenced. They highlight the successes, challenges, and opportunities everyone must address together.</w:t>
      </w:r>
    </w:p>
    <w:p w14:paraId="24F4D905" w14:textId="0DF95AF6" w:rsidR="00135C6F" w:rsidRPr="003E0923" w:rsidRDefault="00953535" w:rsidP="003E0923">
      <w:pPr>
        <w:pStyle w:val="NormalWeb"/>
        <w:spacing w:before="0" w:beforeAutospacing="0" w:after="0" w:afterAutospacing="0" w:line="360" w:lineRule="auto"/>
        <w:ind w:firstLine="720"/>
        <w:rPr>
          <w:rStyle w:val="Strong"/>
          <w:rFonts w:ascii="Arial" w:hAnsi="Arial" w:cs="Arial"/>
          <w:color w:val="000000" w:themeColor="text1"/>
        </w:rPr>
      </w:pPr>
      <w:r w:rsidRPr="003E0923">
        <w:rPr>
          <w:rStyle w:val="Strong"/>
          <w:rFonts w:ascii="Arial" w:hAnsi="Arial" w:cs="Arial"/>
          <w:color w:val="000000" w:themeColor="text1"/>
        </w:rPr>
        <w:t>https://</w:t>
      </w:r>
      <w:r w:rsidR="005806E4" w:rsidRPr="003E0923">
        <w:rPr>
          <w:rStyle w:val="Strong"/>
          <w:rFonts w:ascii="Arial" w:hAnsi="Arial" w:cs="Arial"/>
          <w:color w:val="000000" w:themeColor="text1"/>
        </w:rPr>
        <w:t>www.</w:t>
      </w:r>
      <w:r w:rsidRPr="003E0923">
        <w:rPr>
          <w:rStyle w:val="Strong"/>
          <w:rFonts w:ascii="Arial" w:hAnsi="Arial" w:cs="Arial"/>
          <w:color w:val="000000" w:themeColor="text1"/>
        </w:rPr>
        <w:t>energy.ca/indigenous-energy-across-canada/</w:t>
      </w:r>
      <w:r w:rsidR="00635C6A" w:rsidRPr="003E0923">
        <w:rPr>
          <w:rStyle w:val="Strong"/>
          <w:rFonts w:ascii="Arial" w:hAnsi="Arial" w:cs="Arial"/>
          <w:color w:val="000000" w:themeColor="text1"/>
        </w:rPr>
        <w:t xml:space="preserve"> </w:t>
      </w:r>
    </w:p>
    <w:p w14:paraId="40C2BF6A" w14:textId="77777777" w:rsidR="005806E4" w:rsidRDefault="005806E4" w:rsidP="005806E4">
      <w:pPr>
        <w:pStyle w:val="NormalWeb"/>
        <w:spacing w:before="0" w:beforeAutospacing="0" w:after="0" w:afterAutospacing="0" w:line="360" w:lineRule="auto"/>
        <w:rPr>
          <w:rStyle w:val="Strong"/>
          <w:rFonts w:ascii="Arial" w:hAnsi="Arial" w:cs="Arial"/>
          <w:b w:val="0"/>
          <w:bCs w:val="0"/>
          <w:color w:val="000000" w:themeColor="text1"/>
        </w:rPr>
      </w:pPr>
    </w:p>
    <w:p w14:paraId="32219F27" w14:textId="629532ED" w:rsidR="005806E4" w:rsidRPr="00996560" w:rsidRDefault="005806E4" w:rsidP="005806E4">
      <w:pPr>
        <w:pStyle w:val="NormalWeb"/>
        <w:numPr>
          <w:ilvl w:val="0"/>
          <w:numId w:val="3"/>
        </w:numPr>
        <w:spacing w:before="0" w:beforeAutospacing="0" w:after="0" w:afterAutospacing="0" w:line="360" w:lineRule="auto"/>
        <w:rPr>
          <w:rStyle w:val="Strong"/>
          <w:rFonts w:ascii="Arial" w:hAnsi="Arial" w:cs="Arial"/>
          <w:b w:val="0"/>
          <w:bCs w:val="0"/>
          <w:color w:val="000000" w:themeColor="text1"/>
        </w:rPr>
      </w:pPr>
      <w:r w:rsidRPr="00996560">
        <w:rPr>
          <w:rStyle w:val="Strong"/>
          <w:rFonts w:ascii="Arial" w:hAnsi="Arial" w:cs="Arial"/>
          <w:b w:val="0"/>
          <w:bCs w:val="0"/>
          <w:color w:val="000000" w:themeColor="text1"/>
        </w:rPr>
        <w:t xml:space="preserve">World Economic Forum - </w:t>
      </w:r>
      <w:r w:rsidRPr="00996560">
        <w:rPr>
          <w:rStyle w:val="Strong"/>
          <w:rFonts w:ascii="Arial" w:hAnsi="Arial" w:cs="Arial"/>
          <w:b w:val="0"/>
          <w:bCs w:val="0"/>
          <w:color w:val="000000" w:themeColor="text1"/>
        </w:rPr>
        <w:t xml:space="preserve">Climate change threatens age-old indigenous food systems, says </w:t>
      </w:r>
      <w:proofErr w:type="gramStart"/>
      <w:r w:rsidRPr="00996560">
        <w:rPr>
          <w:rStyle w:val="Strong"/>
          <w:rFonts w:ascii="Arial" w:hAnsi="Arial" w:cs="Arial"/>
          <w:b w:val="0"/>
          <w:bCs w:val="0"/>
          <w:color w:val="000000" w:themeColor="text1"/>
        </w:rPr>
        <w:t>UN</w:t>
      </w:r>
      <w:proofErr w:type="gramEnd"/>
    </w:p>
    <w:p w14:paraId="603B15EF" w14:textId="21115CCB" w:rsidR="00155894" w:rsidRDefault="006A6966" w:rsidP="003E0923">
      <w:pPr>
        <w:pStyle w:val="NormalWeb"/>
        <w:spacing w:before="0" w:beforeAutospacing="0" w:after="0" w:afterAutospacing="0" w:line="360" w:lineRule="auto"/>
        <w:ind w:left="720"/>
        <w:rPr>
          <w:rStyle w:val="Strong"/>
          <w:rFonts w:ascii="Arial" w:hAnsi="Arial" w:cs="Arial"/>
          <w:color w:val="000000" w:themeColor="text1"/>
        </w:rPr>
      </w:pPr>
      <w:r w:rsidRPr="00C0475D">
        <w:rPr>
          <w:rStyle w:val="Strong"/>
          <w:rFonts w:ascii="Arial" w:hAnsi="Arial" w:cs="Arial"/>
          <w:color w:val="000000" w:themeColor="text1"/>
        </w:rPr>
        <w:t>https://www.weforum.org/agenda/2021/06/united-nations-highlights-how-climate-change-is-affecting-indigenous-communities/</w:t>
      </w:r>
    </w:p>
    <w:p w14:paraId="38E9EBC0" w14:textId="77777777" w:rsidR="00996560" w:rsidRDefault="00996560" w:rsidP="005806E4">
      <w:pPr>
        <w:pStyle w:val="NormalWeb"/>
        <w:spacing w:before="0" w:beforeAutospacing="0" w:after="0" w:afterAutospacing="0" w:line="360" w:lineRule="auto"/>
        <w:rPr>
          <w:rStyle w:val="Strong"/>
          <w:rFonts w:ascii="Arial" w:hAnsi="Arial" w:cs="Arial"/>
          <w:color w:val="000000" w:themeColor="text1"/>
        </w:rPr>
      </w:pPr>
    </w:p>
    <w:p w14:paraId="6CA10330" w14:textId="70ECDCEB" w:rsidR="00C0475D" w:rsidRDefault="00996560" w:rsidP="00A654B6">
      <w:pPr>
        <w:pStyle w:val="NormalWeb"/>
        <w:numPr>
          <w:ilvl w:val="0"/>
          <w:numId w:val="3"/>
        </w:numPr>
        <w:spacing w:before="0" w:beforeAutospacing="0" w:after="0" w:afterAutospacing="0" w:line="360" w:lineRule="auto"/>
        <w:rPr>
          <w:rStyle w:val="Strong"/>
          <w:rFonts w:ascii="Arial" w:hAnsi="Arial" w:cs="Arial"/>
          <w:b w:val="0"/>
          <w:bCs w:val="0"/>
          <w:color w:val="000000" w:themeColor="text1"/>
        </w:rPr>
      </w:pPr>
      <w:r w:rsidRPr="00996560">
        <w:rPr>
          <w:rStyle w:val="Strong"/>
          <w:rFonts w:ascii="Arial" w:hAnsi="Arial" w:cs="Arial"/>
          <w:b w:val="0"/>
          <w:bCs w:val="0"/>
          <w:color w:val="000000" w:themeColor="text1"/>
        </w:rPr>
        <w:t>Food and agriculture organisation of the United Nations</w:t>
      </w:r>
      <w:r>
        <w:rPr>
          <w:rStyle w:val="Strong"/>
          <w:rFonts w:ascii="Arial" w:hAnsi="Arial" w:cs="Arial"/>
          <w:b w:val="0"/>
          <w:bCs w:val="0"/>
          <w:color w:val="000000" w:themeColor="text1"/>
        </w:rPr>
        <w:t xml:space="preserve"> - </w:t>
      </w:r>
      <w:r w:rsidR="00A654B6" w:rsidRPr="00996560">
        <w:rPr>
          <w:rStyle w:val="Strong"/>
          <w:rFonts w:ascii="Arial" w:hAnsi="Arial" w:cs="Arial"/>
          <w:b w:val="0"/>
          <w:bCs w:val="0"/>
          <w:color w:val="000000" w:themeColor="text1"/>
        </w:rPr>
        <w:t>Indigenous Peoples’</w:t>
      </w:r>
      <w:r w:rsidR="00A654B6" w:rsidRPr="00996560">
        <w:rPr>
          <w:rStyle w:val="Strong"/>
          <w:rFonts w:ascii="Arial" w:hAnsi="Arial" w:cs="Arial"/>
          <w:b w:val="0"/>
          <w:bCs w:val="0"/>
          <w:color w:val="000000" w:themeColor="text1"/>
        </w:rPr>
        <w:t xml:space="preserve"> </w:t>
      </w:r>
      <w:r w:rsidR="00A654B6" w:rsidRPr="00996560">
        <w:rPr>
          <w:rStyle w:val="Strong"/>
          <w:rFonts w:ascii="Arial" w:hAnsi="Arial" w:cs="Arial"/>
          <w:b w:val="0"/>
          <w:bCs w:val="0"/>
          <w:color w:val="000000" w:themeColor="text1"/>
        </w:rPr>
        <w:t>food systems</w:t>
      </w:r>
      <w:r>
        <w:rPr>
          <w:rStyle w:val="Strong"/>
          <w:rFonts w:ascii="Arial" w:hAnsi="Arial" w:cs="Arial"/>
          <w:b w:val="0"/>
          <w:bCs w:val="0"/>
          <w:color w:val="000000" w:themeColor="text1"/>
        </w:rPr>
        <w:t xml:space="preserve">, </w:t>
      </w:r>
      <w:r w:rsidR="00A654B6" w:rsidRPr="00996560">
        <w:rPr>
          <w:rStyle w:val="Strong"/>
          <w:rFonts w:ascii="Arial" w:hAnsi="Arial" w:cs="Arial"/>
          <w:b w:val="0"/>
          <w:bCs w:val="0"/>
          <w:color w:val="000000" w:themeColor="text1"/>
        </w:rPr>
        <w:t>Insights on sustainability and resilience</w:t>
      </w:r>
      <w:r w:rsidR="00A654B6" w:rsidRPr="00996560">
        <w:rPr>
          <w:rStyle w:val="Strong"/>
          <w:rFonts w:ascii="Arial" w:hAnsi="Arial" w:cs="Arial"/>
          <w:b w:val="0"/>
          <w:bCs w:val="0"/>
          <w:color w:val="000000" w:themeColor="text1"/>
        </w:rPr>
        <w:t xml:space="preserve"> </w:t>
      </w:r>
      <w:r w:rsidR="00A654B6" w:rsidRPr="00996560">
        <w:rPr>
          <w:rStyle w:val="Strong"/>
          <w:rFonts w:ascii="Arial" w:hAnsi="Arial" w:cs="Arial"/>
          <w:b w:val="0"/>
          <w:bCs w:val="0"/>
          <w:color w:val="000000" w:themeColor="text1"/>
        </w:rPr>
        <w:t>from the front line of climate change</w:t>
      </w:r>
    </w:p>
    <w:p w14:paraId="4D5F46EF" w14:textId="77777777" w:rsidR="00996560" w:rsidRDefault="00996560" w:rsidP="003E0923">
      <w:pPr>
        <w:spacing w:line="360" w:lineRule="auto"/>
        <w:ind w:firstLine="720"/>
        <w:rPr>
          <w:rFonts w:ascii="Arial" w:hAnsi="Arial" w:cs="Arial"/>
          <w:b/>
          <w:bCs/>
          <w:color w:val="000000" w:themeColor="text1"/>
          <w:sz w:val="24"/>
          <w:szCs w:val="24"/>
        </w:rPr>
      </w:pPr>
      <w:r w:rsidRPr="00996560">
        <w:rPr>
          <w:rFonts w:ascii="Arial" w:hAnsi="Arial" w:cs="Arial"/>
          <w:b/>
          <w:bCs/>
          <w:color w:val="000000" w:themeColor="text1"/>
          <w:sz w:val="24"/>
          <w:szCs w:val="24"/>
        </w:rPr>
        <w:t>https://www.fao.org/3/cb5131en/online/cb5131en.html</w:t>
      </w:r>
    </w:p>
    <w:p w14:paraId="485DCD0B" w14:textId="77777777" w:rsidR="00A03804" w:rsidRPr="00996560" w:rsidRDefault="00A03804" w:rsidP="003E0923">
      <w:pPr>
        <w:spacing w:line="360" w:lineRule="auto"/>
        <w:ind w:firstLine="720"/>
        <w:rPr>
          <w:rFonts w:ascii="Arial" w:hAnsi="Arial" w:cs="Arial"/>
          <w:b/>
          <w:bCs/>
          <w:color w:val="000000" w:themeColor="text1"/>
          <w:sz w:val="24"/>
          <w:szCs w:val="24"/>
        </w:rPr>
      </w:pPr>
    </w:p>
    <w:p w14:paraId="5F06843C" w14:textId="0201CAAC" w:rsidR="00347C4B" w:rsidRDefault="00726161" w:rsidP="00297ECD">
      <w:pPr>
        <w:pStyle w:val="NormalWeb"/>
        <w:numPr>
          <w:ilvl w:val="0"/>
          <w:numId w:val="3"/>
        </w:numPr>
        <w:spacing w:after="0" w:line="360" w:lineRule="auto"/>
        <w:rPr>
          <w:rFonts w:ascii="Arial" w:hAnsi="Arial" w:cs="Arial"/>
          <w:b/>
          <w:bCs/>
          <w:color w:val="000000" w:themeColor="text1"/>
        </w:rPr>
      </w:pPr>
      <w:r w:rsidRPr="00347C4B">
        <w:rPr>
          <w:rStyle w:val="Strong"/>
          <w:rFonts w:ascii="Arial" w:hAnsi="Arial" w:cs="Arial"/>
          <w:b w:val="0"/>
          <w:bCs w:val="0"/>
          <w:color w:val="000000" w:themeColor="text1"/>
        </w:rPr>
        <w:t xml:space="preserve">Climate change in Indigenous and Northern </w:t>
      </w:r>
      <w:proofErr w:type="spellStart"/>
      <w:r w:rsidRPr="00347C4B">
        <w:rPr>
          <w:rStyle w:val="Strong"/>
          <w:rFonts w:ascii="Arial" w:hAnsi="Arial" w:cs="Arial"/>
          <w:b w:val="0"/>
          <w:bCs w:val="0"/>
          <w:color w:val="000000" w:themeColor="text1"/>
        </w:rPr>
        <w:t>communitiesSupporting</w:t>
      </w:r>
      <w:proofErr w:type="spellEnd"/>
      <w:r w:rsidRPr="00347C4B">
        <w:rPr>
          <w:rStyle w:val="Strong"/>
          <w:rFonts w:ascii="Arial" w:hAnsi="Arial" w:cs="Arial"/>
          <w:b w:val="0"/>
          <w:bCs w:val="0"/>
          <w:color w:val="000000" w:themeColor="text1"/>
        </w:rPr>
        <w:t xml:space="preserve"> Indigenous climate leadership and co-developing solutions with First Nations, Inuit and Métis peoples is central to advancing reconciliation and self-determination.</w:t>
      </w:r>
      <w:r>
        <w:rPr>
          <w:rStyle w:val="Strong"/>
          <w:rFonts w:ascii="Arial" w:hAnsi="Arial" w:cs="Arial"/>
          <w:b w:val="0"/>
          <w:bCs w:val="0"/>
          <w:color w:val="000000" w:themeColor="text1"/>
        </w:rPr>
        <w:t xml:space="preserve"> </w:t>
      </w:r>
      <w:r w:rsidR="00AE1253" w:rsidRPr="00726161">
        <w:rPr>
          <w:rFonts w:ascii="Arial" w:hAnsi="Arial" w:cs="Arial"/>
          <w:b/>
          <w:bCs/>
          <w:color w:val="000000" w:themeColor="text1"/>
        </w:rPr>
        <w:t>https://</w:t>
      </w:r>
      <w:r w:rsidR="003E0923" w:rsidRPr="00726161">
        <w:rPr>
          <w:rFonts w:ascii="Arial" w:hAnsi="Arial" w:cs="Arial"/>
          <w:b/>
          <w:bCs/>
          <w:color w:val="000000" w:themeColor="text1"/>
        </w:rPr>
        <w:t>www.</w:t>
      </w:r>
      <w:r w:rsidR="00AE1253" w:rsidRPr="00726161">
        <w:rPr>
          <w:rFonts w:ascii="Arial" w:hAnsi="Arial" w:cs="Arial"/>
          <w:b/>
          <w:bCs/>
          <w:color w:val="000000" w:themeColor="text1"/>
        </w:rPr>
        <w:t>rcaanc-cirnac.gc.ca/eng/1100100034249/159473510667</w:t>
      </w:r>
      <w:r w:rsidR="00A03804">
        <w:rPr>
          <w:rFonts w:ascii="Arial" w:hAnsi="Arial" w:cs="Arial"/>
          <w:b/>
          <w:bCs/>
          <w:color w:val="000000" w:themeColor="text1"/>
        </w:rPr>
        <w:t xml:space="preserve">6                                                   </w:t>
      </w:r>
    </w:p>
    <w:p w14:paraId="6C7FE85B" w14:textId="77777777" w:rsidR="00A03804" w:rsidRPr="00297ECD" w:rsidRDefault="00A03804" w:rsidP="00A03804">
      <w:pPr>
        <w:pStyle w:val="NormalWeb"/>
        <w:spacing w:after="0" w:line="360" w:lineRule="auto"/>
        <w:rPr>
          <w:rFonts w:ascii="Arial" w:hAnsi="Arial" w:cs="Arial"/>
          <w:b/>
          <w:bCs/>
          <w:color w:val="000000" w:themeColor="text1"/>
        </w:rPr>
      </w:pPr>
    </w:p>
    <w:p w14:paraId="6CE9617F" w14:textId="51AD10F1" w:rsidR="002B7C81" w:rsidRPr="00347C4B" w:rsidRDefault="000525EF" w:rsidP="00347C4B">
      <w:pPr>
        <w:pStyle w:val="ListParagraph"/>
        <w:numPr>
          <w:ilvl w:val="0"/>
          <w:numId w:val="3"/>
        </w:numPr>
        <w:spacing w:line="360" w:lineRule="auto"/>
        <w:rPr>
          <w:rFonts w:ascii="Arial" w:hAnsi="Arial" w:cs="Arial"/>
          <w:color w:val="000000" w:themeColor="text1"/>
        </w:rPr>
      </w:pPr>
      <w:r w:rsidRPr="00347C4B">
        <w:rPr>
          <w:rFonts w:ascii="Arial" w:hAnsi="Arial" w:cs="Arial"/>
          <w:color w:val="000000" w:themeColor="text1"/>
        </w:rPr>
        <w:t xml:space="preserve">National Inquiry into </w:t>
      </w:r>
      <w:r w:rsidR="00347C4B" w:rsidRPr="00347C4B">
        <w:rPr>
          <w:rFonts w:ascii="Arial" w:hAnsi="Arial" w:cs="Arial"/>
          <w:color w:val="000000" w:themeColor="text1"/>
        </w:rPr>
        <w:t xml:space="preserve">Missing and Murdered Indigenous Women and Girls. </w:t>
      </w:r>
      <w:r w:rsidRPr="00347C4B">
        <w:rPr>
          <w:rFonts w:ascii="Arial" w:hAnsi="Arial" w:cs="Arial"/>
          <w:color w:val="000000" w:themeColor="text1"/>
        </w:rPr>
        <w:t xml:space="preserve">Reclaiming Power and Place: The Final </w:t>
      </w:r>
      <w:r w:rsidR="00347C4B" w:rsidRPr="00347C4B">
        <w:rPr>
          <w:rFonts w:ascii="Arial" w:hAnsi="Arial" w:cs="Arial"/>
          <w:color w:val="000000" w:themeColor="text1"/>
        </w:rPr>
        <w:t xml:space="preserve">Report.                                                               </w:t>
      </w:r>
      <w:r w:rsidR="002B7C81" w:rsidRPr="00347C4B">
        <w:rPr>
          <w:rFonts w:ascii="Arial" w:hAnsi="Arial" w:cs="Arial"/>
          <w:b/>
          <w:bCs/>
          <w:color w:val="000000" w:themeColor="text1"/>
        </w:rPr>
        <w:t>https://www.mmiwg-ffada.ca/final-report/</w:t>
      </w:r>
    </w:p>
    <w:p w14:paraId="2036D992" w14:textId="33AD6BF0" w:rsidR="009A60A2" w:rsidRPr="00424064" w:rsidRDefault="009A60A2" w:rsidP="00DE43C9">
      <w:pPr>
        <w:pStyle w:val="NormalWeb"/>
        <w:spacing w:before="0" w:beforeAutospacing="0" w:after="0" w:afterAutospacing="0" w:line="360" w:lineRule="auto"/>
        <w:rPr>
          <w:rFonts w:ascii="Arial" w:hAnsi="Arial" w:cs="Arial"/>
          <w:color w:val="000000" w:themeColor="text1"/>
        </w:rPr>
      </w:pPr>
    </w:p>
    <w:sectPr w:rsidR="009A60A2" w:rsidRPr="004240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E2FD7"/>
    <w:multiLevelType w:val="hybridMultilevel"/>
    <w:tmpl w:val="2C0AE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7D7EC4"/>
    <w:multiLevelType w:val="multilevel"/>
    <w:tmpl w:val="E1E49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3B267A"/>
    <w:multiLevelType w:val="hybridMultilevel"/>
    <w:tmpl w:val="8E2A756E"/>
    <w:lvl w:ilvl="0" w:tplc="CC3818D8">
      <w:start w:val="1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9935B39"/>
    <w:multiLevelType w:val="hybridMultilevel"/>
    <w:tmpl w:val="97481A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3566373">
    <w:abstractNumId w:val="2"/>
  </w:num>
  <w:num w:numId="2" w16cid:durableId="1577860830">
    <w:abstractNumId w:val="3"/>
  </w:num>
  <w:num w:numId="3" w16cid:durableId="361516461">
    <w:abstractNumId w:val="0"/>
  </w:num>
  <w:num w:numId="4" w16cid:durableId="63906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9"/>
    <w:rsid w:val="00036E27"/>
    <w:rsid w:val="000525EF"/>
    <w:rsid w:val="00055F25"/>
    <w:rsid w:val="000A319F"/>
    <w:rsid w:val="000C0232"/>
    <w:rsid w:val="000C32D2"/>
    <w:rsid w:val="000C6C1F"/>
    <w:rsid w:val="000D222F"/>
    <w:rsid w:val="000D7903"/>
    <w:rsid w:val="000D7EFD"/>
    <w:rsid w:val="000E13A9"/>
    <w:rsid w:val="00113C6E"/>
    <w:rsid w:val="00120724"/>
    <w:rsid w:val="00123FA4"/>
    <w:rsid w:val="00132198"/>
    <w:rsid w:val="00134595"/>
    <w:rsid w:val="00135C6F"/>
    <w:rsid w:val="00155894"/>
    <w:rsid w:val="0015623B"/>
    <w:rsid w:val="00164682"/>
    <w:rsid w:val="001668C2"/>
    <w:rsid w:val="001712AA"/>
    <w:rsid w:val="0019240B"/>
    <w:rsid w:val="001928A0"/>
    <w:rsid w:val="0019375F"/>
    <w:rsid w:val="001A47B1"/>
    <w:rsid w:val="001A5597"/>
    <w:rsid w:val="001A6986"/>
    <w:rsid w:val="001D4667"/>
    <w:rsid w:val="001E5B39"/>
    <w:rsid w:val="001F6944"/>
    <w:rsid w:val="001F7F19"/>
    <w:rsid w:val="0020755A"/>
    <w:rsid w:val="00215365"/>
    <w:rsid w:val="002417C7"/>
    <w:rsid w:val="002473D9"/>
    <w:rsid w:val="00252FBB"/>
    <w:rsid w:val="002544E5"/>
    <w:rsid w:val="00256817"/>
    <w:rsid w:val="00265855"/>
    <w:rsid w:val="0027597B"/>
    <w:rsid w:val="00281A9D"/>
    <w:rsid w:val="00282C8C"/>
    <w:rsid w:val="002838C6"/>
    <w:rsid w:val="00297ECD"/>
    <w:rsid w:val="002A3EA2"/>
    <w:rsid w:val="002A5F72"/>
    <w:rsid w:val="002B4310"/>
    <w:rsid w:val="002B7C81"/>
    <w:rsid w:val="002C7E41"/>
    <w:rsid w:val="002D7179"/>
    <w:rsid w:val="002E40E8"/>
    <w:rsid w:val="002E4A57"/>
    <w:rsid w:val="002E4E4C"/>
    <w:rsid w:val="003046A9"/>
    <w:rsid w:val="00322A2B"/>
    <w:rsid w:val="003333A8"/>
    <w:rsid w:val="00347C4B"/>
    <w:rsid w:val="003563BA"/>
    <w:rsid w:val="00361282"/>
    <w:rsid w:val="00370CE0"/>
    <w:rsid w:val="00375AAF"/>
    <w:rsid w:val="003816E5"/>
    <w:rsid w:val="003902ED"/>
    <w:rsid w:val="00392195"/>
    <w:rsid w:val="003947B6"/>
    <w:rsid w:val="00395182"/>
    <w:rsid w:val="00397CAF"/>
    <w:rsid w:val="003A4C52"/>
    <w:rsid w:val="003B4282"/>
    <w:rsid w:val="003C5285"/>
    <w:rsid w:val="003D1F20"/>
    <w:rsid w:val="003D3113"/>
    <w:rsid w:val="003E0923"/>
    <w:rsid w:val="003F28D6"/>
    <w:rsid w:val="003F5A81"/>
    <w:rsid w:val="00412D1C"/>
    <w:rsid w:val="00424064"/>
    <w:rsid w:val="00434163"/>
    <w:rsid w:val="00475EA0"/>
    <w:rsid w:val="00482C2E"/>
    <w:rsid w:val="004A7E60"/>
    <w:rsid w:val="004B1320"/>
    <w:rsid w:val="00510986"/>
    <w:rsid w:val="0052219B"/>
    <w:rsid w:val="005233E4"/>
    <w:rsid w:val="00532E4A"/>
    <w:rsid w:val="00542138"/>
    <w:rsid w:val="005658BB"/>
    <w:rsid w:val="00567987"/>
    <w:rsid w:val="0057310D"/>
    <w:rsid w:val="0057325B"/>
    <w:rsid w:val="0057596D"/>
    <w:rsid w:val="005806E4"/>
    <w:rsid w:val="00584FD2"/>
    <w:rsid w:val="005A4A91"/>
    <w:rsid w:val="005B61BE"/>
    <w:rsid w:val="005C152F"/>
    <w:rsid w:val="005D6480"/>
    <w:rsid w:val="005F7913"/>
    <w:rsid w:val="00604D2F"/>
    <w:rsid w:val="00605E9F"/>
    <w:rsid w:val="00612739"/>
    <w:rsid w:val="00617743"/>
    <w:rsid w:val="006258B3"/>
    <w:rsid w:val="006304A7"/>
    <w:rsid w:val="00631585"/>
    <w:rsid w:val="00635C6A"/>
    <w:rsid w:val="006435E1"/>
    <w:rsid w:val="006578DD"/>
    <w:rsid w:val="00670114"/>
    <w:rsid w:val="006729CA"/>
    <w:rsid w:val="00675F45"/>
    <w:rsid w:val="00686BA5"/>
    <w:rsid w:val="00687C53"/>
    <w:rsid w:val="006A0C55"/>
    <w:rsid w:val="006A6966"/>
    <w:rsid w:val="006C0DA3"/>
    <w:rsid w:val="006C6E2D"/>
    <w:rsid w:val="006D5628"/>
    <w:rsid w:val="006E313A"/>
    <w:rsid w:val="006F1511"/>
    <w:rsid w:val="006F3304"/>
    <w:rsid w:val="00700405"/>
    <w:rsid w:val="007031D8"/>
    <w:rsid w:val="00726161"/>
    <w:rsid w:val="00741E50"/>
    <w:rsid w:val="00765C91"/>
    <w:rsid w:val="007C30C9"/>
    <w:rsid w:val="007C65EE"/>
    <w:rsid w:val="007D6097"/>
    <w:rsid w:val="007E6BD0"/>
    <w:rsid w:val="007F5EC2"/>
    <w:rsid w:val="00812AE4"/>
    <w:rsid w:val="00836533"/>
    <w:rsid w:val="0087355F"/>
    <w:rsid w:val="00883407"/>
    <w:rsid w:val="008860B2"/>
    <w:rsid w:val="008A6172"/>
    <w:rsid w:val="008B3FA0"/>
    <w:rsid w:val="008D4955"/>
    <w:rsid w:val="00904986"/>
    <w:rsid w:val="00912311"/>
    <w:rsid w:val="009139F7"/>
    <w:rsid w:val="00916639"/>
    <w:rsid w:val="009178C6"/>
    <w:rsid w:val="00946E87"/>
    <w:rsid w:val="0094794C"/>
    <w:rsid w:val="00953535"/>
    <w:rsid w:val="00962E9D"/>
    <w:rsid w:val="009648E3"/>
    <w:rsid w:val="00974080"/>
    <w:rsid w:val="00986345"/>
    <w:rsid w:val="00986988"/>
    <w:rsid w:val="0099108F"/>
    <w:rsid w:val="00996560"/>
    <w:rsid w:val="009A60A2"/>
    <w:rsid w:val="009C4ADD"/>
    <w:rsid w:val="009C4B4B"/>
    <w:rsid w:val="009D42EE"/>
    <w:rsid w:val="009E447A"/>
    <w:rsid w:val="009E6501"/>
    <w:rsid w:val="009F08C2"/>
    <w:rsid w:val="009F2F16"/>
    <w:rsid w:val="00A029F4"/>
    <w:rsid w:val="00A03804"/>
    <w:rsid w:val="00A13E35"/>
    <w:rsid w:val="00A33782"/>
    <w:rsid w:val="00A42ED9"/>
    <w:rsid w:val="00A53DC1"/>
    <w:rsid w:val="00A647DC"/>
    <w:rsid w:val="00A654B6"/>
    <w:rsid w:val="00A736DE"/>
    <w:rsid w:val="00A74AF8"/>
    <w:rsid w:val="00A756D8"/>
    <w:rsid w:val="00A85580"/>
    <w:rsid w:val="00A94E59"/>
    <w:rsid w:val="00A971B7"/>
    <w:rsid w:val="00AA2536"/>
    <w:rsid w:val="00AA3476"/>
    <w:rsid w:val="00AB746D"/>
    <w:rsid w:val="00AC29E7"/>
    <w:rsid w:val="00AD5540"/>
    <w:rsid w:val="00AE1253"/>
    <w:rsid w:val="00AF1CD9"/>
    <w:rsid w:val="00AF64F1"/>
    <w:rsid w:val="00B03DFB"/>
    <w:rsid w:val="00B049DD"/>
    <w:rsid w:val="00B114B2"/>
    <w:rsid w:val="00B15865"/>
    <w:rsid w:val="00B3453D"/>
    <w:rsid w:val="00B34BF6"/>
    <w:rsid w:val="00B354D1"/>
    <w:rsid w:val="00B37068"/>
    <w:rsid w:val="00B44F9D"/>
    <w:rsid w:val="00B52BBC"/>
    <w:rsid w:val="00B65218"/>
    <w:rsid w:val="00B67905"/>
    <w:rsid w:val="00B75D38"/>
    <w:rsid w:val="00B860CC"/>
    <w:rsid w:val="00B90939"/>
    <w:rsid w:val="00B91C25"/>
    <w:rsid w:val="00B93A74"/>
    <w:rsid w:val="00B978D9"/>
    <w:rsid w:val="00BA1951"/>
    <w:rsid w:val="00BA4380"/>
    <w:rsid w:val="00BA45CF"/>
    <w:rsid w:val="00BA7B13"/>
    <w:rsid w:val="00BC5A58"/>
    <w:rsid w:val="00BE75C0"/>
    <w:rsid w:val="00BF29D0"/>
    <w:rsid w:val="00C0475D"/>
    <w:rsid w:val="00C10973"/>
    <w:rsid w:val="00C209F1"/>
    <w:rsid w:val="00C326FC"/>
    <w:rsid w:val="00C32CC1"/>
    <w:rsid w:val="00C36F2E"/>
    <w:rsid w:val="00C51258"/>
    <w:rsid w:val="00C5638C"/>
    <w:rsid w:val="00C64CB8"/>
    <w:rsid w:val="00C660E5"/>
    <w:rsid w:val="00C810AF"/>
    <w:rsid w:val="00C91F2D"/>
    <w:rsid w:val="00C96932"/>
    <w:rsid w:val="00CB4AE3"/>
    <w:rsid w:val="00CC42B4"/>
    <w:rsid w:val="00CC4A71"/>
    <w:rsid w:val="00CE1B65"/>
    <w:rsid w:val="00CF6A8B"/>
    <w:rsid w:val="00D00F4F"/>
    <w:rsid w:val="00D05725"/>
    <w:rsid w:val="00D067E5"/>
    <w:rsid w:val="00D11712"/>
    <w:rsid w:val="00D16AB4"/>
    <w:rsid w:val="00D31BDA"/>
    <w:rsid w:val="00D34399"/>
    <w:rsid w:val="00D474B2"/>
    <w:rsid w:val="00D53DA0"/>
    <w:rsid w:val="00D70C80"/>
    <w:rsid w:val="00D71DE8"/>
    <w:rsid w:val="00D75715"/>
    <w:rsid w:val="00D84CF7"/>
    <w:rsid w:val="00D913C3"/>
    <w:rsid w:val="00DA08B0"/>
    <w:rsid w:val="00DA6D8C"/>
    <w:rsid w:val="00DB14A7"/>
    <w:rsid w:val="00DB228E"/>
    <w:rsid w:val="00DC208A"/>
    <w:rsid w:val="00DC3AD5"/>
    <w:rsid w:val="00DC62E6"/>
    <w:rsid w:val="00DD7849"/>
    <w:rsid w:val="00DE3724"/>
    <w:rsid w:val="00DE43C9"/>
    <w:rsid w:val="00DE45DB"/>
    <w:rsid w:val="00DE7C8B"/>
    <w:rsid w:val="00DF1697"/>
    <w:rsid w:val="00E23494"/>
    <w:rsid w:val="00E32B72"/>
    <w:rsid w:val="00E3556E"/>
    <w:rsid w:val="00E75F3B"/>
    <w:rsid w:val="00E764A5"/>
    <w:rsid w:val="00EA1CBB"/>
    <w:rsid w:val="00EC0328"/>
    <w:rsid w:val="00ED08E4"/>
    <w:rsid w:val="00ED3689"/>
    <w:rsid w:val="00ED4E24"/>
    <w:rsid w:val="00EE2A01"/>
    <w:rsid w:val="00EE2A19"/>
    <w:rsid w:val="00EE4644"/>
    <w:rsid w:val="00F17430"/>
    <w:rsid w:val="00F221C1"/>
    <w:rsid w:val="00F3060B"/>
    <w:rsid w:val="00F453EA"/>
    <w:rsid w:val="00F5265D"/>
    <w:rsid w:val="00F712FC"/>
    <w:rsid w:val="00FF5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F86C"/>
  <w15:chartTrackingRefBased/>
  <w15:docId w15:val="{DA180417-76B1-47C3-BB6A-41222CE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FD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584FD2"/>
    <w:rPr>
      <w:color w:val="0000FF"/>
      <w:u w:val="single"/>
    </w:rPr>
  </w:style>
  <w:style w:type="character" w:styleId="Emphasis">
    <w:name w:val="Emphasis"/>
    <w:basedOn w:val="DefaultParagraphFont"/>
    <w:uiPriority w:val="20"/>
    <w:qFormat/>
    <w:rsid w:val="00A971B7"/>
    <w:rPr>
      <w:i/>
      <w:iCs/>
    </w:rPr>
  </w:style>
  <w:style w:type="character" w:styleId="Strong">
    <w:name w:val="Strong"/>
    <w:basedOn w:val="DefaultParagraphFont"/>
    <w:uiPriority w:val="22"/>
    <w:qFormat/>
    <w:rsid w:val="006A6966"/>
    <w:rPr>
      <w:b/>
      <w:bCs/>
    </w:rPr>
  </w:style>
  <w:style w:type="paragraph" w:styleId="ListParagraph">
    <w:name w:val="List Paragraph"/>
    <w:basedOn w:val="Normal"/>
    <w:uiPriority w:val="34"/>
    <w:qFormat/>
    <w:rsid w:val="00AE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8037">
      <w:bodyDiv w:val="1"/>
      <w:marLeft w:val="0"/>
      <w:marRight w:val="0"/>
      <w:marTop w:val="0"/>
      <w:marBottom w:val="0"/>
      <w:divBdr>
        <w:top w:val="none" w:sz="0" w:space="0" w:color="auto"/>
        <w:left w:val="none" w:sz="0" w:space="0" w:color="auto"/>
        <w:bottom w:val="none" w:sz="0" w:space="0" w:color="auto"/>
        <w:right w:val="none" w:sz="0" w:space="0" w:color="auto"/>
      </w:divBdr>
    </w:div>
    <w:div w:id="978611668">
      <w:bodyDiv w:val="1"/>
      <w:marLeft w:val="0"/>
      <w:marRight w:val="0"/>
      <w:marTop w:val="0"/>
      <w:marBottom w:val="0"/>
      <w:divBdr>
        <w:top w:val="none" w:sz="0" w:space="0" w:color="auto"/>
        <w:left w:val="none" w:sz="0" w:space="0" w:color="auto"/>
        <w:bottom w:val="none" w:sz="0" w:space="0" w:color="auto"/>
        <w:right w:val="none" w:sz="0" w:space="0" w:color="auto"/>
      </w:divBdr>
      <w:divsChild>
        <w:div w:id="120924434">
          <w:marLeft w:val="0"/>
          <w:marRight w:val="0"/>
          <w:marTop w:val="360"/>
          <w:marBottom w:val="360"/>
          <w:divBdr>
            <w:top w:val="single" w:sz="2" w:space="0" w:color="auto"/>
            <w:left w:val="single" w:sz="2" w:space="0" w:color="auto"/>
            <w:bottom w:val="single" w:sz="2" w:space="0" w:color="auto"/>
            <w:right w:val="single" w:sz="2" w:space="0" w:color="auto"/>
          </w:divBdr>
        </w:div>
        <w:div w:id="677540873">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23046303">
      <w:bodyDiv w:val="1"/>
      <w:marLeft w:val="0"/>
      <w:marRight w:val="0"/>
      <w:marTop w:val="0"/>
      <w:marBottom w:val="0"/>
      <w:divBdr>
        <w:top w:val="none" w:sz="0" w:space="0" w:color="auto"/>
        <w:left w:val="none" w:sz="0" w:space="0" w:color="auto"/>
        <w:bottom w:val="none" w:sz="0" w:space="0" w:color="auto"/>
        <w:right w:val="none" w:sz="0" w:space="0" w:color="auto"/>
      </w:divBdr>
    </w:div>
    <w:div w:id="1444224269">
      <w:bodyDiv w:val="1"/>
      <w:marLeft w:val="0"/>
      <w:marRight w:val="0"/>
      <w:marTop w:val="0"/>
      <w:marBottom w:val="0"/>
      <w:divBdr>
        <w:top w:val="none" w:sz="0" w:space="0" w:color="auto"/>
        <w:left w:val="none" w:sz="0" w:space="0" w:color="auto"/>
        <w:bottom w:val="none" w:sz="0" w:space="0" w:color="auto"/>
        <w:right w:val="none" w:sz="0" w:space="0" w:color="auto"/>
      </w:divBdr>
    </w:div>
    <w:div w:id="1954356715">
      <w:bodyDiv w:val="1"/>
      <w:marLeft w:val="0"/>
      <w:marRight w:val="0"/>
      <w:marTop w:val="0"/>
      <w:marBottom w:val="0"/>
      <w:divBdr>
        <w:top w:val="none" w:sz="0" w:space="0" w:color="auto"/>
        <w:left w:val="none" w:sz="0" w:space="0" w:color="auto"/>
        <w:bottom w:val="none" w:sz="0" w:space="0" w:color="auto"/>
        <w:right w:val="none" w:sz="0" w:space="0" w:color="auto"/>
      </w:divBdr>
    </w:div>
    <w:div w:id="19862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Kaya</dc:creator>
  <cp:keywords/>
  <dc:description/>
  <cp:lastModifiedBy>Grace Kaya</cp:lastModifiedBy>
  <cp:revision>273</cp:revision>
  <dcterms:created xsi:type="dcterms:W3CDTF">2023-04-06T17:49:00Z</dcterms:created>
  <dcterms:modified xsi:type="dcterms:W3CDTF">2023-04-20T15:39:00Z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35a75754-984a-4efd-a501-ac6d3cef282d</vt:lpwstr>
  </property>
</Properties>
</file>