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0E0FC" w14:textId="77777777" w:rsidR="00DE08F1" w:rsidRDefault="00356DD4" w:rsidP="00356DD4">
      <w:pPr>
        <w:pStyle w:val="Heading1"/>
      </w:pPr>
      <w:r>
        <w:t>Memo</w:t>
      </w:r>
    </w:p>
    <w:p w14:paraId="52C3ECD3" w14:textId="0FA6539A" w:rsidR="005509CD" w:rsidRDefault="005509CD" w:rsidP="005509CD">
      <w:pPr>
        <w:tabs>
          <w:tab w:val="left" w:pos="1080"/>
        </w:tabs>
        <w:spacing w:after="120"/>
      </w:pPr>
      <w:r>
        <w:t>To:</w:t>
      </w:r>
      <w:r>
        <w:tab/>
      </w:r>
      <w:r w:rsidR="00FD27D3" w:rsidRPr="00F53411">
        <w:rPr>
          <w:szCs w:val="24"/>
        </w:rPr>
        <w:t xml:space="preserve">Ministry of Municipal Affairs and Housing </w:t>
      </w:r>
    </w:p>
    <w:p w14:paraId="19052FC1" w14:textId="51278ACE" w:rsidR="00FD27D3" w:rsidRPr="00F53411" w:rsidRDefault="00FD27D3" w:rsidP="00FD27D3">
      <w:pPr>
        <w:tabs>
          <w:tab w:val="left" w:pos="540"/>
          <w:tab w:val="left" w:pos="1080"/>
        </w:tabs>
        <w:spacing w:after="120"/>
        <w:ind w:left="1080" w:hanging="1080"/>
        <w:rPr>
          <w:szCs w:val="24"/>
        </w:rPr>
      </w:pPr>
      <w:r w:rsidRPr="00F53411">
        <w:rPr>
          <w:szCs w:val="24"/>
        </w:rPr>
        <w:t>From:</w:t>
      </w:r>
      <w:r w:rsidRPr="00F53411">
        <w:rPr>
          <w:szCs w:val="24"/>
        </w:rPr>
        <w:tab/>
        <w:t>Planning, Development and Building Services, Legal and Finance Departments</w:t>
      </w:r>
      <w:r w:rsidR="00271755">
        <w:rPr>
          <w:szCs w:val="24"/>
        </w:rPr>
        <w:t xml:space="preserve"> and Economic Development</w:t>
      </w:r>
      <w:r w:rsidRPr="00F53411">
        <w:rPr>
          <w:szCs w:val="24"/>
        </w:rPr>
        <w:t xml:space="preserve">, Town of Oakville </w:t>
      </w:r>
    </w:p>
    <w:p w14:paraId="35AE49B9" w14:textId="7827739A" w:rsidR="005509CD" w:rsidRDefault="005509CD" w:rsidP="005509CD">
      <w:pPr>
        <w:tabs>
          <w:tab w:val="left" w:pos="540"/>
          <w:tab w:val="left" w:pos="1080"/>
        </w:tabs>
        <w:spacing w:after="120"/>
      </w:pPr>
      <w:r>
        <w:t>Date:</w:t>
      </w:r>
      <w:r>
        <w:tab/>
      </w:r>
      <w:r w:rsidR="00FD27D3">
        <w:t xml:space="preserve">May </w:t>
      </w:r>
      <w:r w:rsidR="00FF3D71">
        <w:t>19</w:t>
      </w:r>
      <w:r w:rsidR="00FD27D3">
        <w:t>, 2023</w:t>
      </w:r>
    </w:p>
    <w:p w14:paraId="7A4F14F9" w14:textId="6F199CC9" w:rsidR="005509CD" w:rsidRDefault="005509CD" w:rsidP="00FD27D3">
      <w:pPr>
        <w:tabs>
          <w:tab w:val="left" w:pos="540"/>
          <w:tab w:val="left" w:pos="1080"/>
        </w:tabs>
        <w:spacing w:after="240"/>
        <w:ind w:left="1080" w:hanging="1080"/>
      </w:pPr>
      <w:r>
        <w:t>Subject:</w:t>
      </w:r>
      <w:r>
        <w:tab/>
      </w:r>
      <w:r w:rsidR="00FD27D3">
        <w:t xml:space="preserve">ERO </w:t>
      </w:r>
      <w:r w:rsidR="00A14327">
        <w:t xml:space="preserve">number </w:t>
      </w:r>
      <w:r w:rsidR="00FD27D3">
        <w:t>019-682</w:t>
      </w:r>
      <w:r w:rsidR="008673F4">
        <w:t>2</w:t>
      </w:r>
      <w:r w:rsidR="00FD27D3">
        <w:t xml:space="preserve"> </w:t>
      </w:r>
      <w:r w:rsidR="008673F4">
        <w:t>–</w:t>
      </w:r>
      <w:r w:rsidR="00A14327">
        <w:t xml:space="preserve"> </w:t>
      </w:r>
      <w:r w:rsidR="008673F4">
        <w:t xml:space="preserve">Site Plan for Residential Developments of 10 or Fewer Units – Two Proposed new Minister’s Regulations under the Planning Act and the City of Toronto Act, 2006 </w:t>
      </w:r>
    </w:p>
    <w:p w14:paraId="76F761A2" w14:textId="77777777" w:rsidR="008673F4" w:rsidRDefault="00F710BA" w:rsidP="00A14327">
      <w:pPr>
        <w:tabs>
          <w:tab w:val="left" w:pos="540"/>
        </w:tabs>
        <w:spacing w:after="120"/>
      </w:pPr>
      <w:r>
        <w:pict w14:anchorId="465C54DA">
          <v:rect id="_x0000_i1032" style="width:0;height:1.5pt" o:hralign="center" o:bullet="t" o:hrstd="t" o:hr="t" fillcolor="#a0a0a0" stroked="f"/>
        </w:pict>
      </w:r>
    </w:p>
    <w:p w14:paraId="7F449E14" w14:textId="77777777" w:rsidR="008673F4" w:rsidRPr="008673F4" w:rsidRDefault="005509CD" w:rsidP="00A666E1">
      <w:pPr>
        <w:tabs>
          <w:tab w:val="left" w:pos="540"/>
        </w:tabs>
        <w:spacing w:after="240"/>
        <w:rPr>
          <w:rFonts w:eastAsia="Arial"/>
          <w:b/>
          <w:bCs/>
          <w:lang w:val="en-CA"/>
        </w:rPr>
      </w:pPr>
      <w:r w:rsidRPr="008673F4">
        <w:rPr>
          <w:rFonts w:eastAsia="Arial"/>
          <w:b/>
          <w:bCs/>
          <w:lang w:val="en-CA"/>
        </w:rPr>
        <w:t>Comments</w:t>
      </w:r>
    </w:p>
    <w:p w14:paraId="7CA5933F" w14:textId="47D0A7F2" w:rsidR="004E5E82" w:rsidRPr="00A666E1" w:rsidRDefault="004E5E82" w:rsidP="00A666E1">
      <w:pPr>
        <w:tabs>
          <w:tab w:val="left" w:pos="540"/>
        </w:tabs>
        <w:spacing w:after="240"/>
      </w:pPr>
      <w:r w:rsidRPr="008673F4">
        <w:t xml:space="preserve">The Town of Oakville is aligned with the province’s goal of building 1.5 million homes over the next 10 years. The town also supports the purpose and intent sustaining the province’s land use planning framework exemplified in the </w:t>
      </w:r>
      <w:r w:rsidRPr="008673F4">
        <w:rPr>
          <w:i/>
          <w:iCs/>
        </w:rPr>
        <w:t>Planning Act</w:t>
      </w:r>
      <w:r w:rsidRPr="008673F4">
        <w:t xml:space="preserve"> and </w:t>
      </w:r>
      <w:r w:rsidR="005C52B0">
        <w:t xml:space="preserve">its </w:t>
      </w:r>
      <w:r w:rsidRPr="008673F4">
        <w:t xml:space="preserve">implementing </w:t>
      </w:r>
      <w:r w:rsidR="005C52B0">
        <w:t>framework.</w:t>
      </w:r>
    </w:p>
    <w:p w14:paraId="328932C5" w14:textId="77777777" w:rsidR="006504F1" w:rsidRDefault="008673F4" w:rsidP="00A666E1">
      <w:pPr>
        <w:tabs>
          <w:tab w:val="left" w:pos="540"/>
        </w:tabs>
        <w:spacing w:after="240"/>
        <w:rPr>
          <w:rFonts w:eastAsia="Arial"/>
          <w:i/>
          <w:iCs/>
          <w:lang w:val="en-CA"/>
        </w:rPr>
      </w:pPr>
      <w:r w:rsidRPr="008673F4">
        <w:rPr>
          <w:rFonts w:eastAsia="Arial"/>
          <w:lang w:val="en-CA"/>
        </w:rPr>
        <w:t xml:space="preserve">The </w:t>
      </w:r>
      <w:r w:rsidR="005C52B0">
        <w:rPr>
          <w:rFonts w:eastAsia="Arial"/>
          <w:lang w:val="en-CA"/>
        </w:rPr>
        <w:t>town</w:t>
      </w:r>
      <w:r w:rsidRPr="008673F4">
        <w:rPr>
          <w:rFonts w:eastAsia="Arial"/>
          <w:lang w:val="en-CA"/>
        </w:rPr>
        <w:t xml:space="preserve"> welcomes the opportunity to provide comments to the Ministry of Municipal Affairs and Housing on the Minister’s proposed regulations</w:t>
      </w:r>
      <w:r w:rsidR="006504F1">
        <w:rPr>
          <w:rFonts w:eastAsia="Arial"/>
          <w:lang w:val="en-CA"/>
        </w:rPr>
        <w:t xml:space="preserve"> through Bill 97, </w:t>
      </w:r>
      <w:r w:rsidR="006504F1" w:rsidRPr="006504F1">
        <w:rPr>
          <w:rFonts w:eastAsia="Arial"/>
          <w:lang w:val="en-CA"/>
        </w:rPr>
        <w:t xml:space="preserve">the </w:t>
      </w:r>
      <w:r w:rsidR="006504F1" w:rsidRPr="006504F1">
        <w:rPr>
          <w:rFonts w:eastAsia="Arial"/>
          <w:i/>
          <w:iCs/>
          <w:lang w:val="en-CA"/>
        </w:rPr>
        <w:t>Helping Homebuyers, Protecting Tenants Act, 2023.</w:t>
      </w:r>
    </w:p>
    <w:p w14:paraId="363746C7" w14:textId="6B315B12" w:rsidR="008673F4" w:rsidRPr="008673F4" w:rsidRDefault="008673F4" w:rsidP="00A666E1">
      <w:pPr>
        <w:tabs>
          <w:tab w:val="left" w:pos="540"/>
        </w:tabs>
        <w:spacing w:after="240"/>
        <w:rPr>
          <w:rFonts w:eastAsia="Arial"/>
          <w:lang w:val="en-CA"/>
        </w:rPr>
      </w:pPr>
      <w:r w:rsidRPr="008673F4">
        <w:rPr>
          <w:rFonts w:eastAsia="Arial"/>
          <w:lang w:val="en-CA"/>
        </w:rPr>
        <w:t>The proposed cha</w:t>
      </w:r>
      <w:r w:rsidR="00271755">
        <w:rPr>
          <w:rFonts w:eastAsia="Arial"/>
          <w:lang w:val="en-CA"/>
        </w:rPr>
        <w:t>n</w:t>
      </w:r>
      <w:r w:rsidRPr="008673F4">
        <w:rPr>
          <w:rFonts w:eastAsia="Arial"/>
          <w:lang w:val="en-CA"/>
        </w:rPr>
        <w:t xml:space="preserve">ges </w:t>
      </w:r>
      <w:r w:rsidR="006504F1">
        <w:rPr>
          <w:rFonts w:eastAsia="Arial"/>
          <w:lang w:val="en-CA"/>
        </w:rPr>
        <w:t xml:space="preserve">in the regulations </w:t>
      </w:r>
      <w:r w:rsidRPr="008673F4">
        <w:rPr>
          <w:rFonts w:eastAsia="Arial"/>
          <w:lang w:val="en-CA"/>
        </w:rPr>
        <w:t xml:space="preserve">would </w:t>
      </w:r>
      <w:r w:rsidR="005C52B0">
        <w:rPr>
          <w:rFonts w:eastAsia="Arial"/>
          <w:lang w:val="en-CA"/>
        </w:rPr>
        <w:t>now</w:t>
      </w:r>
      <w:r w:rsidRPr="008673F4">
        <w:rPr>
          <w:rFonts w:eastAsia="Arial"/>
          <w:lang w:val="en-CA"/>
        </w:rPr>
        <w:t xml:space="preserve"> permit the use of site plan</w:t>
      </w:r>
      <w:r w:rsidR="005C52B0">
        <w:rPr>
          <w:rFonts w:eastAsia="Arial"/>
          <w:lang w:val="en-CA"/>
        </w:rPr>
        <w:t xml:space="preserve"> control</w:t>
      </w:r>
      <w:r w:rsidRPr="008673F4">
        <w:rPr>
          <w:rFonts w:eastAsia="Arial"/>
          <w:lang w:val="en-CA"/>
        </w:rPr>
        <w:t xml:space="preserve"> for parcels of land where:</w:t>
      </w:r>
    </w:p>
    <w:p w14:paraId="58B81AEC" w14:textId="41253A03" w:rsidR="008673F4" w:rsidRDefault="004E5E82" w:rsidP="00A666E1">
      <w:pPr>
        <w:pStyle w:val="ListParagraph"/>
        <w:numPr>
          <w:ilvl w:val="0"/>
          <w:numId w:val="4"/>
        </w:numPr>
        <w:tabs>
          <w:tab w:val="left" w:pos="540"/>
        </w:tabs>
        <w:rPr>
          <w:rFonts w:ascii="Arial" w:eastAsia="Arial" w:hAnsi="Arial" w:cs="Arial"/>
          <w:lang w:val="en-CA"/>
        </w:rPr>
      </w:pPr>
      <w:r>
        <w:rPr>
          <w:rFonts w:ascii="Arial" w:eastAsia="Arial" w:hAnsi="Arial" w:cs="Arial"/>
          <w:lang w:val="en-CA"/>
        </w:rPr>
        <w:t xml:space="preserve">  A</w:t>
      </w:r>
      <w:r w:rsidR="008673F4" w:rsidRPr="008673F4">
        <w:rPr>
          <w:rFonts w:ascii="Arial" w:eastAsia="Arial" w:hAnsi="Arial" w:cs="Arial"/>
          <w:lang w:val="en-CA"/>
        </w:rPr>
        <w:t>ny part of which is located with</w:t>
      </w:r>
      <w:r>
        <w:rPr>
          <w:rFonts w:ascii="Arial" w:eastAsia="Arial" w:hAnsi="Arial" w:cs="Arial"/>
          <w:lang w:val="en-CA"/>
        </w:rPr>
        <w:t xml:space="preserve">in 120 metres of a shoreline; and </w:t>
      </w:r>
    </w:p>
    <w:p w14:paraId="1DE5FC5E" w14:textId="4C2F6466" w:rsidR="004E5E82" w:rsidRPr="008673F4" w:rsidRDefault="004E5E82" w:rsidP="00A666E1">
      <w:pPr>
        <w:pStyle w:val="ListParagraph"/>
        <w:numPr>
          <w:ilvl w:val="0"/>
          <w:numId w:val="4"/>
        </w:numPr>
        <w:tabs>
          <w:tab w:val="left" w:pos="540"/>
        </w:tabs>
        <w:rPr>
          <w:rFonts w:ascii="Arial" w:eastAsia="Arial" w:hAnsi="Arial" w:cs="Arial"/>
          <w:lang w:val="en-CA"/>
        </w:rPr>
      </w:pPr>
      <w:r>
        <w:rPr>
          <w:rFonts w:ascii="Arial" w:eastAsia="Arial" w:hAnsi="Arial" w:cs="Arial"/>
          <w:lang w:val="en-CA"/>
        </w:rPr>
        <w:t xml:space="preserve">  Any part of which is located within 300 metres of a railway line. </w:t>
      </w:r>
    </w:p>
    <w:p w14:paraId="46E47B55" w14:textId="67EBB3E2" w:rsidR="005509CD" w:rsidRPr="004E5E82" w:rsidRDefault="005509CD" w:rsidP="00A666E1">
      <w:pPr>
        <w:tabs>
          <w:tab w:val="left" w:pos="540"/>
        </w:tabs>
        <w:spacing w:after="240"/>
      </w:pPr>
      <w:r w:rsidRPr="008673F4">
        <w:rPr>
          <w:rFonts w:eastAsia="Arial"/>
          <w:lang w:val="en-CA"/>
        </w:rPr>
        <w:br/>
      </w:r>
      <w:r w:rsidR="00807364">
        <w:t>The town offers the following context to the proposed changes in Bill 97:</w:t>
      </w:r>
    </w:p>
    <w:p w14:paraId="05930769" w14:textId="6BD5FFD2" w:rsidR="00FF3D71" w:rsidRPr="00FF3D71" w:rsidRDefault="004E5E82" w:rsidP="00A666E1">
      <w:pPr>
        <w:pStyle w:val="ListParagraph"/>
        <w:numPr>
          <w:ilvl w:val="0"/>
          <w:numId w:val="5"/>
        </w:numPr>
        <w:tabs>
          <w:tab w:val="left" w:pos="540"/>
        </w:tabs>
        <w:spacing w:after="240"/>
        <w:ind w:left="648" w:hanging="288"/>
        <w:rPr>
          <w:rFonts w:ascii="Arial" w:eastAsia="Arial" w:hAnsi="Arial" w:cs="Arial"/>
          <w:lang w:val="en-CA"/>
        </w:rPr>
      </w:pPr>
      <w:r>
        <w:rPr>
          <w:rFonts w:ascii="Arial" w:hAnsi="Arial" w:cs="Arial"/>
        </w:rPr>
        <w:t xml:space="preserve">  </w:t>
      </w:r>
      <w:r w:rsidRPr="00FF3D71">
        <w:rPr>
          <w:rFonts w:ascii="Arial" w:hAnsi="Arial" w:cs="Arial"/>
        </w:rPr>
        <w:t xml:space="preserve">Under Bill 23, </w:t>
      </w:r>
      <w:r w:rsidR="006504F1">
        <w:rPr>
          <w:rFonts w:ascii="Arial" w:hAnsi="Arial" w:cs="Arial"/>
        </w:rPr>
        <w:t xml:space="preserve">the </w:t>
      </w:r>
      <w:r w:rsidR="006504F1" w:rsidRPr="006504F1">
        <w:rPr>
          <w:rFonts w:ascii="Arial" w:hAnsi="Arial" w:cs="Arial"/>
          <w:i/>
          <w:iCs/>
        </w:rPr>
        <w:t>More Homes Built Faster Act, 2022</w:t>
      </w:r>
      <w:r w:rsidR="006504F1">
        <w:rPr>
          <w:rFonts w:ascii="Arial" w:hAnsi="Arial" w:cs="Arial"/>
        </w:rPr>
        <w:t xml:space="preserve">, </w:t>
      </w:r>
      <w:r w:rsidRPr="00FF3D71">
        <w:rPr>
          <w:rFonts w:ascii="Arial" w:hAnsi="Arial" w:cs="Arial"/>
        </w:rPr>
        <w:t>the province</w:t>
      </w:r>
      <w:r w:rsidR="00807364">
        <w:rPr>
          <w:rFonts w:ascii="Arial" w:hAnsi="Arial" w:cs="Arial"/>
        </w:rPr>
        <w:t xml:space="preserve"> </w:t>
      </w:r>
      <w:r w:rsidR="006504F1">
        <w:rPr>
          <w:rFonts w:ascii="Arial" w:hAnsi="Arial" w:cs="Arial"/>
        </w:rPr>
        <w:t>amended</w:t>
      </w:r>
      <w:r w:rsidRPr="00FF3D71">
        <w:rPr>
          <w:rFonts w:ascii="Arial" w:hAnsi="Arial" w:cs="Arial"/>
        </w:rPr>
        <w:t xml:space="preserve"> section 41 of the </w:t>
      </w:r>
      <w:r w:rsidRPr="00FF3D71">
        <w:rPr>
          <w:rFonts w:ascii="Arial" w:hAnsi="Arial" w:cs="Arial"/>
          <w:i/>
          <w:iCs/>
        </w:rPr>
        <w:t>Planning Act</w:t>
      </w:r>
      <w:r w:rsidRPr="00FF3D71">
        <w:rPr>
          <w:rFonts w:ascii="Arial" w:hAnsi="Arial" w:cs="Arial"/>
        </w:rPr>
        <w:t xml:space="preserve"> </w:t>
      </w:r>
      <w:r w:rsidR="00807364">
        <w:rPr>
          <w:rFonts w:ascii="Arial" w:hAnsi="Arial" w:cs="Arial"/>
        </w:rPr>
        <w:t>to</w:t>
      </w:r>
      <w:r w:rsidRPr="00FF3D71">
        <w:rPr>
          <w:rFonts w:ascii="Arial" w:hAnsi="Arial" w:cs="Arial"/>
        </w:rPr>
        <w:t xml:space="preserve"> exemp</w:t>
      </w:r>
      <w:r w:rsidR="00807364">
        <w:rPr>
          <w:rFonts w:ascii="Arial" w:hAnsi="Arial" w:cs="Arial"/>
        </w:rPr>
        <w:t xml:space="preserve">t </w:t>
      </w:r>
      <w:r w:rsidRPr="00FF3D71">
        <w:rPr>
          <w:rFonts w:ascii="Arial" w:hAnsi="Arial" w:cs="Arial"/>
        </w:rPr>
        <w:t>residential development with 10 units or less</w:t>
      </w:r>
      <w:r w:rsidR="00807364">
        <w:rPr>
          <w:rFonts w:ascii="Arial" w:hAnsi="Arial" w:cs="Arial"/>
        </w:rPr>
        <w:t xml:space="preserve"> on a lot</w:t>
      </w:r>
      <w:r w:rsidR="00271755">
        <w:rPr>
          <w:rFonts w:ascii="Arial" w:hAnsi="Arial" w:cs="Arial"/>
        </w:rPr>
        <w:t xml:space="preserve"> from site plan control.</w:t>
      </w:r>
    </w:p>
    <w:p w14:paraId="0A5CAEFA" w14:textId="6BBD8DF2" w:rsidR="00271755" w:rsidRPr="00271755" w:rsidRDefault="00FF3D71" w:rsidP="00A666E1">
      <w:pPr>
        <w:pStyle w:val="ListParagraph"/>
        <w:numPr>
          <w:ilvl w:val="0"/>
          <w:numId w:val="5"/>
        </w:numPr>
        <w:tabs>
          <w:tab w:val="left" w:pos="540"/>
        </w:tabs>
        <w:spacing w:after="240"/>
        <w:ind w:left="648" w:hanging="288"/>
        <w:rPr>
          <w:rFonts w:ascii="Arial" w:eastAsia="Arial" w:hAnsi="Arial" w:cs="Arial"/>
          <w:lang w:val="en-CA"/>
        </w:rPr>
      </w:pPr>
      <w:r>
        <w:rPr>
          <w:rFonts w:ascii="Arial" w:hAnsi="Arial" w:cs="Arial"/>
        </w:rPr>
        <w:t xml:space="preserve">  </w:t>
      </w:r>
      <w:r w:rsidR="00271755">
        <w:rPr>
          <w:rFonts w:ascii="Arial" w:hAnsi="Arial" w:cs="Arial"/>
        </w:rPr>
        <w:t>T</w:t>
      </w:r>
      <w:r w:rsidR="004E5E82" w:rsidRPr="00FF3D71">
        <w:rPr>
          <w:rFonts w:ascii="Arial" w:hAnsi="Arial" w:cs="Arial"/>
        </w:rPr>
        <w:t xml:space="preserve">he </w:t>
      </w:r>
      <w:r w:rsidR="005C52B0">
        <w:rPr>
          <w:rFonts w:ascii="Arial" w:hAnsi="Arial" w:cs="Arial"/>
        </w:rPr>
        <w:t>town commented</w:t>
      </w:r>
      <w:r w:rsidR="004E5E82" w:rsidRPr="00FF3D71">
        <w:rPr>
          <w:rFonts w:ascii="Arial" w:hAnsi="Arial" w:cs="Arial"/>
        </w:rPr>
        <w:t xml:space="preserve"> to the province </w:t>
      </w:r>
      <w:r w:rsidR="00807364">
        <w:rPr>
          <w:rFonts w:ascii="Arial" w:hAnsi="Arial" w:cs="Arial"/>
        </w:rPr>
        <w:t>that these exemptions</w:t>
      </w:r>
      <w:r w:rsidRPr="00FF3D71">
        <w:rPr>
          <w:rFonts w:ascii="Arial" w:hAnsi="Arial" w:cs="Arial"/>
        </w:rPr>
        <w:t xml:space="preserve"> could result </w:t>
      </w:r>
      <w:r>
        <w:rPr>
          <w:rFonts w:ascii="Arial" w:hAnsi="Arial" w:cs="Arial"/>
        </w:rPr>
        <w:t xml:space="preserve">in grading, drainage and flooding </w:t>
      </w:r>
      <w:r w:rsidR="002007D3">
        <w:rPr>
          <w:rFonts w:ascii="Arial" w:hAnsi="Arial" w:cs="Arial"/>
        </w:rPr>
        <w:t>risks</w:t>
      </w:r>
      <w:r>
        <w:rPr>
          <w:rFonts w:ascii="Arial" w:hAnsi="Arial" w:cs="Arial"/>
        </w:rPr>
        <w:t xml:space="preserve"> for adjacent and downstream properties</w:t>
      </w:r>
      <w:r w:rsidR="00807364">
        <w:rPr>
          <w:rFonts w:ascii="Arial" w:hAnsi="Arial" w:cs="Arial"/>
        </w:rPr>
        <w:t xml:space="preserve"> </w:t>
      </w:r>
      <w:r>
        <w:rPr>
          <w:rFonts w:ascii="Arial" w:hAnsi="Arial" w:cs="Arial"/>
        </w:rPr>
        <w:t xml:space="preserve">and </w:t>
      </w:r>
      <w:r w:rsidR="00271755">
        <w:rPr>
          <w:rFonts w:ascii="Arial" w:hAnsi="Arial" w:cs="Arial"/>
        </w:rPr>
        <w:t xml:space="preserve">could result in </w:t>
      </w:r>
      <w:r w:rsidR="00807364">
        <w:rPr>
          <w:rFonts w:ascii="Arial" w:hAnsi="Arial" w:cs="Arial"/>
        </w:rPr>
        <w:t xml:space="preserve">public </w:t>
      </w:r>
      <w:r>
        <w:rPr>
          <w:rFonts w:ascii="Arial" w:hAnsi="Arial" w:cs="Arial"/>
        </w:rPr>
        <w:t xml:space="preserve">safety issues with respect to inappropriate </w:t>
      </w:r>
      <w:r w:rsidR="005C52B0">
        <w:rPr>
          <w:rFonts w:ascii="Arial" w:hAnsi="Arial" w:cs="Arial"/>
        </w:rPr>
        <w:t xml:space="preserve">and unregulated </w:t>
      </w:r>
      <w:r>
        <w:rPr>
          <w:rFonts w:ascii="Arial" w:hAnsi="Arial" w:cs="Arial"/>
        </w:rPr>
        <w:t>driveway</w:t>
      </w:r>
      <w:r w:rsidR="005C52B0">
        <w:rPr>
          <w:rFonts w:ascii="Arial" w:hAnsi="Arial" w:cs="Arial"/>
        </w:rPr>
        <w:t xml:space="preserve"> locations</w:t>
      </w:r>
      <w:r w:rsidR="00271755">
        <w:rPr>
          <w:rFonts w:ascii="Arial" w:hAnsi="Arial" w:cs="Arial"/>
        </w:rPr>
        <w:t>.</w:t>
      </w:r>
    </w:p>
    <w:p w14:paraId="46554439" w14:textId="597F3219" w:rsidR="004E5E82" w:rsidRPr="00FF3D71" w:rsidRDefault="00271755" w:rsidP="00A666E1">
      <w:pPr>
        <w:pStyle w:val="ListParagraph"/>
        <w:numPr>
          <w:ilvl w:val="0"/>
          <w:numId w:val="5"/>
        </w:numPr>
        <w:tabs>
          <w:tab w:val="left" w:pos="540"/>
        </w:tabs>
        <w:spacing w:after="240"/>
        <w:ind w:left="648" w:hanging="288"/>
        <w:rPr>
          <w:rFonts w:ascii="Arial" w:eastAsia="Arial" w:hAnsi="Arial" w:cs="Arial"/>
          <w:lang w:val="en-CA"/>
        </w:rPr>
      </w:pPr>
      <w:r>
        <w:rPr>
          <w:rFonts w:ascii="Arial" w:hAnsi="Arial" w:cs="Arial"/>
        </w:rPr>
        <w:lastRenderedPageBreak/>
        <w:t>The town also indicated that there c</w:t>
      </w:r>
      <w:r w:rsidR="00FF3D71">
        <w:rPr>
          <w:rFonts w:ascii="Arial" w:hAnsi="Arial" w:cs="Arial"/>
        </w:rPr>
        <w:t xml:space="preserve">ould </w:t>
      </w:r>
      <w:r>
        <w:rPr>
          <w:rFonts w:ascii="Arial" w:hAnsi="Arial" w:cs="Arial"/>
        </w:rPr>
        <w:t xml:space="preserve">be </w:t>
      </w:r>
      <w:r w:rsidR="00FF3D71">
        <w:rPr>
          <w:rFonts w:ascii="Arial" w:hAnsi="Arial" w:cs="Arial"/>
        </w:rPr>
        <w:t>impact</w:t>
      </w:r>
      <w:r>
        <w:rPr>
          <w:rFonts w:ascii="Arial" w:hAnsi="Arial" w:cs="Arial"/>
        </w:rPr>
        <w:t xml:space="preserve">s to </w:t>
      </w:r>
      <w:r w:rsidR="00FF3D71">
        <w:rPr>
          <w:rFonts w:ascii="Arial" w:hAnsi="Arial" w:cs="Arial"/>
        </w:rPr>
        <w:t xml:space="preserve">the </w:t>
      </w:r>
      <w:r>
        <w:rPr>
          <w:rFonts w:ascii="Arial" w:hAnsi="Arial" w:cs="Arial"/>
        </w:rPr>
        <w:t xml:space="preserve">natural environment and transportation systems from </w:t>
      </w:r>
      <w:r w:rsidR="00FF3D71">
        <w:rPr>
          <w:rFonts w:ascii="Arial" w:hAnsi="Arial" w:cs="Arial"/>
        </w:rPr>
        <w:t>the inability</w:t>
      </w:r>
      <w:r>
        <w:rPr>
          <w:rFonts w:ascii="Arial" w:hAnsi="Arial" w:cs="Arial"/>
        </w:rPr>
        <w:t xml:space="preserve"> </w:t>
      </w:r>
      <w:r w:rsidR="005C52B0">
        <w:rPr>
          <w:rFonts w:ascii="Arial" w:hAnsi="Arial" w:cs="Arial"/>
        </w:rPr>
        <w:t>of</w:t>
      </w:r>
      <w:r>
        <w:rPr>
          <w:rFonts w:ascii="Arial" w:hAnsi="Arial" w:cs="Arial"/>
        </w:rPr>
        <w:t xml:space="preserve"> the municipality to use site plan control to </w:t>
      </w:r>
      <w:r w:rsidR="00FF3D71">
        <w:rPr>
          <w:rFonts w:ascii="Arial" w:hAnsi="Arial" w:cs="Arial"/>
        </w:rPr>
        <w:t xml:space="preserve">acquire </w:t>
      </w:r>
      <w:r>
        <w:rPr>
          <w:rFonts w:ascii="Arial" w:hAnsi="Arial" w:cs="Arial"/>
        </w:rPr>
        <w:t>environmental</w:t>
      </w:r>
      <w:r w:rsidR="00FF3D71">
        <w:rPr>
          <w:rFonts w:ascii="Arial" w:hAnsi="Arial" w:cs="Arial"/>
        </w:rPr>
        <w:t xml:space="preserve"> hazard lands and associated buffers</w:t>
      </w:r>
      <w:r>
        <w:rPr>
          <w:rFonts w:ascii="Arial" w:hAnsi="Arial" w:cs="Arial"/>
        </w:rPr>
        <w:t xml:space="preserve"> as well as securing lands required for </w:t>
      </w:r>
      <w:r w:rsidR="00FF3D71">
        <w:rPr>
          <w:rFonts w:ascii="Arial" w:hAnsi="Arial" w:cs="Arial"/>
        </w:rPr>
        <w:t xml:space="preserve">road </w:t>
      </w:r>
      <w:r>
        <w:rPr>
          <w:rFonts w:ascii="Arial" w:hAnsi="Arial" w:cs="Arial"/>
        </w:rPr>
        <w:t xml:space="preserve">improvements and right-of way </w:t>
      </w:r>
      <w:r w:rsidR="00FF3D71">
        <w:rPr>
          <w:rFonts w:ascii="Arial" w:hAnsi="Arial" w:cs="Arial"/>
        </w:rPr>
        <w:t xml:space="preserve">widenings. </w:t>
      </w:r>
    </w:p>
    <w:p w14:paraId="31913F52" w14:textId="674CC2EA" w:rsidR="00FF3D71" w:rsidRPr="00FF3D71" w:rsidRDefault="00FF3D71" w:rsidP="00A666E1">
      <w:pPr>
        <w:pStyle w:val="ListParagraph"/>
        <w:numPr>
          <w:ilvl w:val="0"/>
          <w:numId w:val="5"/>
        </w:numPr>
        <w:tabs>
          <w:tab w:val="left" w:pos="540"/>
        </w:tabs>
        <w:spacing w:after="240"/>
        <w:ind w:left="648" w:hanging="288"/>
        <w:rPr>
          <w:rFonts w:ascii="Arial" w:eastAsia="Arial" w:hAnsi="Arial" w:cs="Arial"/>
          <w:lang w:val="en-CA"/>
        </w:rPr>
      </w:pPr>
      <w:r>
        <w:rPr>
          <w:rFonts w:ascii="Arial" w:hAnsi="Arial" w:cs="Arial"/>
        </w:rPr>
        <w:t xml:space="preserve"> The cumulative impact</w:t>
      </w:r>
      <w:r w:rsidR="00271755">
        <w:rPr>
          <w:rFonts w:ascii="Arial" w:hAnsi="Arial" w:cs="Arial"/>
        </w:rPr>
        <w:t>s from the</w:t>
      </w:r>
      <w:r w:rsidR="005C52B0">
        <w:rPr>
          <w:rFonts w:ascii="Arial" w:hAnsi="Arial" w:cs="Arial"/>
        </w:rPr>
        <w:t>se</w:t>
      </w:r>
      <w:r w:rsidR="00271755">
        <w:rPr>
          <w:rFonts w:ascii="Arial" w:hAnsi="Arial" w:cs="Arial"/>
        </w:rPr>
        <w:t xml:space="preserve"> </w:t>
      </w:r>
      <w:r w:rsidR="002007D3">
        <w:rPr>
          <w:rFonts w:ascii="Arial" w:hAnsi="Arial" w:cs="Arial"/>
        </w:rPr>
        <w:t xml:space="preserve">new provincial </w:t>
      </w:r>
      <w:r w:rsidR="00271755">
        <w:rPr>
          <w:rFonts w:ascii="Arial" w:hAnsi="Arial" w:cs="Arial"/>
        </w:rPr>
        <w:t>restrictions c</w:t>
      </w:r>
      <w:r>
        <w:rPr>
          <w:rFonts w:ascii="Arial" w:hAnsi="Arial" w:cs="Arial"/>
        </w:rPr>
        <w:t xml:space="preserve">ould diminish and undermine environmental </w:t>
      </w:r>
      <w:r w:rsidR="005C52B0">
        <w:rPr>
          <w:rFonts w:ascii="Arial" w:hAnsi="Arial" w:cs="Arial"/>
        </w:rPr>
        <w:t xml:space="preserve">mitigation and </w:t>
      </w:r>
      <w:r>
        <w:rPr>
          <w:rFonts w:ascii="Arial" w:hAnsi="Arial" w:cs="Arial"/>
        </w:rPr>
        <w:t>flood protection</w:t>
      </w:r>
      <w:r w:rsidR="005C52B0">
        <w:rPr>
          <w:rFonts w:ascii="Arial" w:hAnsi="Arial" w:cs="Arial"/>
        </w:rPr>
        <w:t xml:space="preserve"> as well as </w:t>
      </w:r>
      <w:r w:rsidR="00807364">
        <w:rPr>
          <w:rFonts w:ascii="Arial" w:hAnsi="Arial" w:cs="Arial"/>
        </w:rPr>
        <w:t xml:space="preserve">negatively impact </w:t>
      </w:r>
      <w:r w:rsidR="005C52B0">
        <w:rPr>
          <w:rFonts w:ascii="Arial" w:hAnsi="Arial" w:cs="Arial"/>
        </w:rPr>
        <w:t xml:space="preserve">pedestrian and traffic </w:t>
      </w:r>
      <w:r>
        <w:rPr>
          <w:rFonts w:ascii="Arial" w:hAnsi="Arial" w:cs="Arial"/>
        </w:rPr>
        <w:t xml:space="preserve">safety. </w:t>
      </w:r>
    </w:p>
    <w:p w14:paraId="33AEFA2E" w14:textId="7F36D34D" w:rsidR="00FF3D71" w:rsidRPr="001F2634" w:rsidRDefault="00FF3D71" w:rsidP="00A666E1">
      <w:pPr>
        <w:pStyle w:val="ListParagraph"/>
        <w:numPr>
          <w:ilvl w:val="0"/>
          <w:numId w:val="5"/>
        </w:numPr>
        <w:tabs>
          <w:tab w:val="left" w:pos="540"/>
        </w:tabs>
        <w:spacing w:after="240"/>
        <w:ind w:left="648" w:hanging="288"/>
        <w:rPr>
          <w:rFonts w:ascii="Arial" w:eastAsia="Arial" w:hAnsi="Arial" w:cs="Arial"/>
          <w:lang w:val="en-CA"/>
        </w:rPr>
      </w:pPr>
      <w:r>
        <w:rPr>
          <w:rFonts w:ascii="Arial" w:hAnsi="Arial" w:cs="Arial"/>
        </w:rPr>
        <w:t xml:space="preserve"> </w:t>
      </w:r>
      <w:r w:rsidR="002007D3">
        <w:rPr>
          <w:rFonts w:ascii="Arial" w:hAnsi="Arial" w:cs="Arial"/>
        </w:rPr>
        <w:t xml:space="preserve">Bill 23 further restricts </w:t>
      </w:r>
      <w:r w:rsidR="00807364">
        <w:rPr>
          <w:rFonts w:ascii="Arial" w:hAnsi="Arial" w:cs="Arial"/>
        </w:rPr>
        <w:t>the municipality</w:t>
      </w:r>
      <w:r w:rsidR="002007D3">
        <w:rPr>
          <w:rFonts w:ascii="Arial" w:hAnsi="Arial" w:cs="Arial"/>
        </w:rPr>
        <w:t xml:space="preserve"> from requiring </w:t>
      </w:r>
      <w:r>
        <w:rPr>
          <w:rFonts w:ascii="Arial" w:hAnsi="Arial" w:cs="Arial"/>
        </w:rPr>
        <w:t xml:space="preserve">robust landscaping </w:t>
      </w:r>
      <w:r w:rsidR="00807364">
        <w:rPr>
          <w:rFonts w:ascii="Arial" w:hAnsi="Arial" w:cs="Arial"/>
        </w:rPr>
        <w:t>through site plan contro</w:t>
      </w:r>
      <w:r w:rsidR="002007D3">
        <w:rPr>
          <w:rFonts w:ascii="Arial" w:hAnsi="Arial" w:cs="Arial"/>
        </w:rPr>
        <w:t xml:space="preserve">l which </w:t>
      </w:r>
      <w:r>
        <w:rPr>
          <w:rFonts w:ascii="Arial" w:hAnsi="Arial" w:cs="Arial"/>
        </w:rPr>
        <w:t>undermin</w:t>
      </w:r>
      <w:r w:rsidR="002007D3">
        <w:rPr>
          <w:rFonts w:ascii="Arial" w:hAnsi="Arial" w:cs="Arial"/>
        </w:rPr>
        <w:t>es</w:t>
      </w:r>
      <w:r>
        <w:rPr>
          <w:rFonts w:ascii="Arial" w:hAnsi="Arial" w:cs="Arial"/>
        </w:rPr>
        <w:t xml:space="preserve"> municipal tree canopy objectives and</w:t>
      </w:r>
      <w:r w:rsidR="007A7D63">
        <w:rPr>
          <w:rFonts w:ascii="Arial" w:hAnsi="Arial" w:cs="Arial"/>
        </w:rPr>
        <w:t xml:space="preserve"> vegetation</w:t>
      </w:r>
      <w:r w:rsidR="002007D3">
        <w:rPr>
          <w:rFonts w:ascii="Arial" w:hAnsi="Arial" w:cs="Arial"/>
        </w:rPr>
        <w:t xml:space="preserve"> </w:t>
      </w:r>
      <w:r>
        <w:rPr>
          <w:rFonts w:ascii="Arial" w:hAnsi="Arial" w:cs="Arial"/>
        </w:rPr>
        <w:t>buffering from adjacent properties.</w:t>
      </w:r>
    </w:p>
    <w:p w14:paraId="59B47178" w14:textId="3113D1D4" w:rsidR="001F2634" w:rsidRPr="001F2634" w:rsidRDefault="001F2634" w:rsidP="001F2634">
      <w:pPr>
        <w:tabs>
          <w:tab w:val="left" w:pos="540"/>
        </w:tabs>
        <w:spacing w:after="240"/>
        <w:rPr>
          <w:rFonts w:eastAsia="Arial"/>
          <w:lang w:val="en-CA"/>
        </w:rPr>
      </w:pPr>
      <w:r w:rsidRPr="001F2634">
        <w:rPr>
          <w:rFonts w:eastAsia="Arial"/>
          <w:lang w:val="en-CA"/>
        </w:rPr>
        <w:t>Regarding Bill 97, the town offers the following comments:</w:t>
      </w:r>
    </w:p>
    <w:p w14:paraId="5948304A" w14:textId="7821F80C" w:rsidR="001F2634" w:rsidRDefault="001F2634" w:rsidP="001F2634">
      <w:pPr>
        <w:pStyle w:val="ListParagraph"/>
        <w:numPr>
          <w:ilvl w:val="0"/>
          <w:numId w:val="5"/>
        </w:numPr>
        <w:tabs>
          <w:tab w:val="left" w:pos="540"/>
        </w:tabs>
        <w:spacing w:after="240"/>
        <w:ind w:left="648" w:hanging="288"/>
        <w:rPr>
          <w:rFonts w:ascii="Arial" w:hAnsi="Arial" w:cs="Arial"/>
        </w:rPr>
      </w:pPr>
      <w:r>
        <w:rPr>
          <w:rFonts w:ascii="Arial" w:hAnsi="Arial" w:cs="Arial"/>
        </w:rPr>
        <w:t xml:space="preserve">The town’s </w:t>
      </w:r>
      <w:r w:rsidR="00FF3D71" w:rsidRPr="001F2634">
        <w:rPr>
          <w:rFonts w:ascii="Arial" w:hAnsi="Arial" w:cs="Arial"/>
        </w:rPr>
        <w:t xml:space="preserve">previously submitted comments </w:t>
      </w:r>
      <w:r w:rsidR="00E8303C">
        <w:rPr>
          <w:rFonts w:ascii="Arial" w:hAnsi="Arial" w:cs="Arial"/>
        </w:rPr>
        <w:t xml:space="preserve">on </w:t>
      </w:r>
      <w:r>
        <w:rPr>
          <w:rFonts w:ascii="Arial" w:hAnsi="Arial" w:cs="Arial"/>
        </w:rPr>
        <w:t xml:space="preserve">changes to </w:t>
      </w:r>
      <w:r w:rsidR="00E8303C">
        <w:rPr>
          <w:rFonts w:ascii="Arial" w:hAnsi="Arial" w:cs="Arial"/>
        </w:rPr>
        <w:t>provincial</w:t>
      </w:r>
      <w:r>
        <w:rPr>
          <w:rFonts w:ascii="Arial" w:hAnsi="Arial" w:cs="Arial"/>
        </w:rPr>
        <w:t xml:space="preserve"> legislation rem</w:t>
      </w:r>
      <w:r w:rsidR="00FF3D71" w:rsidRPr="001F2634">
        <w:rPr>
          <w:rFonts w:ascii="Arial" w:hAnsi="Arial" w:cs="Arial"/>
        </w:rPr>
        <w:t>ain valid.</w:t>
      </w:r>
    </w:p>
    <w:p w14:paraId="6801FBC1" w14:textId="0E77B314" w:rsidR="00F32299" w:rsidRDefault="00F32299" w:rsidP="001F2634">
      <w:pPr>
        <w:pStyle w:val="ListParagraph"/>
        <w:numPr>
          <w:ilvl w:val="0"/>
          <w:numId w:val="5"/>
        </w:numPr>
        <w:tabs>
          <w:tab w:val="left" w:pos="540"/>
        </w:tabs>
        <w:spacing w:after="240"/>
        <w:ind w:left="648" w:hanging="288"/>
        <w:rPr>
          <w:rFonts w:ascii="Arial" w:hAnsi="Arial" w:cs="Arial"/>
        </w:rPr>
      </w:pPr>
      <w:r>
        <w:rPr>
          <w:rFonts w:ascii="Arial" w:hAnsi="Arial" w:cs="Arial"/>
        </w:rPr>
        <w:t>The town has</w:t>
      </w:r>
      <w:r w:rsidRPr="00F32299">
        <w:rPr>
          <w:rFonts w:ascii="Arial" w:hAnsi="Arial" w:cs="Arial"/>
        </w:rPr>
        <w:t xml:space="preserve"> been working to refine process changes required by Bill 23, including grading, drainage</w:t>
      </w:r>
      <w:r>
        <w:rPr>
          <w:rFonts w:ascii="Arial" w:hAnsi="Arial" w:cs="Arial"/>
        </w:rPr>
        <w:t>, driveway</w:t>
      </w:r>
      <w:r w:rsidRPr="00F32299">
        <w:rPr>
          <w:rFonts w:ascii="Arial" w:hAnsi="Arial" w:cs="Arial"/>
        </w:rPr>
        <w:t xml:space="preserve"> and tree protection impacts. This include</w:t>
      </w:r>
      <w:r>
        <w:rPr>
          <w:rFonts w:ascii="Arial" w:hAnsi="Arial" w:cs="Arial"/>
        </w:rPr>
        <w:t>s</w:t>
      </w:r>
      <w:r w:rsidRPr="00F32299">
        <w:rPr>
          <w:rFonts w:ascii="Arial" w:hAnsi="Arial" w:cs="Arial"/>
        </w:rPr>
        <w:t xml:space="preserve"> process reviews, gap analysis, communications, template/resource development, and stakeholder engagement.</w:t>
      </w:r>
    </w:p>
    <w:p w14:paraId="51BDE813" w14:textId="594831F0" w:rsidR="00F32299" w:rsidRDefault="00F32299" w:rsidP="001F2634">
      <w:pPr>
        <w:pStyle w:val="ListParagraph"/>
        <w:numPr>
          <w:ilvl w:val="0"/>
          <w:numId w:val="5"/>
        </w:numPr>
        <w:tabs>
          <w:tab w:val="left" w:pos="540"/>
        </w:tabs>
        <w:spacing w:after="240"/>
        <w:ind w:left="648" w:hanging="288"/>
        <w:rPr>
          <w:rFonts w:ascii="Arial" w:hAnsi="Arial" w:cs="Arial"/>
        </w:rPr>
      </w:pPr>
      <w:r w:rsidRPr="00F32299">
        <w:rPr>
          <w:rFonts w:ascii="Arial" w:hAnsi="Arial" w:cs="Arial"/>
        </w:rPr>
        <w:t xml:space="preserve">The </w:t>
      </w:r>
      <w:r>
        <w:rPr>
          <w:rFonts w:ascii="Arial" w:hAnsi="Arial" w:cs="Arial"/>
        </w:rPr>
        <w:t xml:space="preserve">new </w:t>
      </w:r>
      <w:r w:rsidRPr="00F32299">
        <w:rPr>
          <w:rFonts w:ascii="Arial" w:hAnsi="Arial" w:cs="Arial"/>
        </w:rPr>
        <w:t xml:space="preserve">impacts of Bill 97, including the impacts of reintroducing site plan control within </w:t>
      </w:r>
      <w:r>
        <w:rPr>
          <w:rFonts w:ascii="Arial" w:hAnsi="Arial" w:cs="Arial"/>
        </w:rPr>
        <w:t>300 meters of a railway line and 1</w:t>
      </w:r>
      <w:r w:rsidRPr="00F32299">
        <w:rPr>
          <w:rFonts w:ascii="Arial" w:hAnsi="Arial" w:cs="Arial"/>
        </w:rPr>
        <w:t xml:space="preserve">20 metres of </w:t>
      </w:r>
      <w:r>
        <w:rPr>
          <w:rFonts w:ascii="Arial" w:hAnsi="Arial" w:cs="Arial"/>
        </w:rPr>
        <w:t>a</w:t>
      </w:r>
      <w:r w:rsidRPr="00F32299">
        <w:rPr>
          <w:rFonts w:ascii="Arial" w:hAnsi="Arial" w:cs="Arial"/>
        </w:rPr>
        <w:t xml:space="preserve"> shoreline (and what the shoreline constitutes), will need to be considered</w:t>
      </w:r>
      <w:r>
        <w:rPr>
          <w:rFonts w:ascii="Arial" w:hAnsi="Arial" w:cs="Arial"/>
        </w:rPr>
        <w:t xml:space="preserve"> going forward</w:t>
      </w:r>
      <w:r w:rsidRPr="00F32299">
        <w:rPr>
          <w:rFonts w:ascii="Arial" w:hAnsi="Arial" w:cs="Arial"/>
        </w:rPr>
        <w:t>.</w:t>
      </w:r>
    </w:p>
    <w:p w14:paraId="5DC5D36D" w14:textId="2B1034A7" w:rsidR="00A666E1" w:rsidRDefault="00A666E1" w:rsidP="00A666E1">
      <w:pPr>
        <w:tabs>
          <w:tab w:val="left" w:pos="540"/>
        </w:tabs>
        <w:spacing w:after="240"/>
      </w:pPr>
      <w:r>
        <w:t xml:space="preserve">The Town of Oakville will </w:t>
      </w:r>
      <w:r w:rsidR="00F32299">
        <w:t xml:space="preserve">continue to adapt to the changes </w:t>
      </w:r>
      <w:r>
        <w:t xml:space="preserve">enacted by the province. With respect to housing, the town will </w:t>
      </w:r>
      <w:r w:rsidR="002B36E7">
        <w:t xml:space="preserve">keep </w:t>
      </w:r>
      <w:r w:rsidR="00E058AF">
        <w:t>increasing</w:t>
      </w:r>
      <w:r>
        <w:t xml:space="preserve"> housing supply through improved processes and efficiencies. The town looks forward to ongoing and </w:t>
      </w:r>
      <w:r w:rsidRPr="009E791D">
        <w:t xml:space="preserve">future </w:t>
      </w:r>
      <w:r w:rsidR="00E8303C">
        <w:t xml:space="preserve">consultation with </w:t>
      </w:r>
      <w:r w:rsidRPr="00E058AF">
        <w:t>the province in delivering a</w:t>
      </w:r>
      <w:r w:rsidR="00E058AF" w:rsidRPr="00E058AF">
        <w:t>n appropriate</w:t>
      </w:r>
      <w:r>
        <w:t xml:space="preserve"> range </w:t>
      </w:r>
      <w:r w:rsidR="00E058AF">
        <w:t xml:space="preserve">and mix </w:t>
      </w:r>
      <w:r>
        <w:t xml:space="preserve">of housing. </w:t>
      </w:r>
    </w:p>
    <w:p w14:paraId="08F02464" w14:textId="5B6196B6" w:rsidR="00A666E1" w:rsidRPr="00A14327" w:rsidRDefault="00A666E1" w:rsidP="00A666E1">
      <w:pPr>
        <w:tabs>
          <w:tab w:val="left" w:pos="540"/>
        </w:tabs>
        <w:spacing w:after="240"/>
      </w:pPr>
      <w:r>
        <w:t xml:space="preserve">Should there be any questions or follow-up from this Memo, please contact Planning Services at the Town of Oakville. </w:t>
      </w:r>
    </w:p>
    <w:sectPr w:rsidR="00A666E1" w:rsidRPr="00A14327" w:rsidSect="00FF3D71">
      <w:footerReference w:type="default" r:id="rId11"/>
      <w:footerReference w:type="first" r:id="rId12"/>
      <w:pgSz w:w="12240" w:h="15840"/>
      <w:pgMar w:top="1350" w:right="1440" w:bottom="1710" w:left="1440" w:header="1152" w:footer="14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4D241" w14:textId="77777777" w:rsidR="00996D98" w:rsidRDefault="00996D98" w:rsidP="00682F21">
      <w:pPr>
        <w:spacing w:after="0" w:line="240" w:lineRule="auto"/>
      </w:pPr>
      <w:r>
        <w:separator/>
      </w:r>
    </w:p>
  </w:endnote>
  <w:endnote w:type="continuationSeparator" w:id="0">
    <w:p w14:paraId="517CEB95" w14:textId="77777777" w:rsidR="00996D98" w:rsidRDefault="00996D98" w:rsidP="00682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AECA" w14:textId="77777777" w:rsidR="00682F21" w:rsidRPr="002F75FE" w:rsidRDefault="002F75FE" w:rsidP="002F75FE">
    <w:pPr>
      <w:pStyle w:val="Footer"/>
      <w:spacing w:line="259" w:lineRule="auto"/>
      <w:rPr>
        <w:spacing w:val="-6"/>
      </w:rPr>
    </w:pPr>
    <w:r w:rsidRPr="00783208">
      <w:rPr>
        <w:noProof/>
        <w:spacing w:val="-6"/>
        <w:lang w:val="en-CA" w:eastAsia="en-CA"/>
      </w:rPr>
      <w:drawing>
        <wp:anchor distT="0" distB="0" distL="114300" distR="114300" simplePos="0" relativeHeight="251661312" behindDoc="0" locked="0" layoutInCell="1" allowOverlap="1" wp14:anchorId="03500393" wp14:editId="2FA5C72A">
          <wp:simplePos x="0" y="0"/>
          <wp:positionH relativeFrom="margin">
            <wp:align>center</wp:align>
          </wp:positionH>
          <wp:positionV relativeFrom="paragraph">
            <wp:posOffset>257175</wp:posOffset>
          </wp:positionV>
          <wp:extent cx="7205587" cy="537210"/>
          <wp:effectExtent l="0" t="0" r="0" b="0"/>
          <wp:wrapNone/>
          <wp:docPr id="18" name="Picture 18" title="Oakvil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2. Communications\2. Corporate\corporate identity\Cid 2.0\Files to upload\Templates\letterhead logo bar\oakville-bar-letter-black.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421"/>
                  <a:stretch/>
                </pic:blipFill>
                <pic:spPr bwMode="auto">
                  <a:xfrm>
                    <a:off x="0" y="0"/>
                    <a:ext cx="7205587" cy="537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83208">
      <w:rPr>
        <w:b/>
        <w:spacing w:val="-6"/>
      </w:rPr>
      <w:t xml:space="preserve">Town of </w:t>
    </w:r>
    <w:proofErr w:type="gramStart"/>
    <w:r w:rsidRPr="00783208">
      <w:rPr>
        <w:b/>
        <w:spacing w:val="-6"/>
      </w:rPr>
      <w:t>Oakville</w:t>
    </w:r>
    <w:r w:rsidRPr="00783208">
      <w:rPr>
        <w:spacing w:val="-6"/>
      </w:rPr>
      <w:t xml:space="preserve">  |</w:t>
    </w:r>
    <w:proofErr w:type="gramEnd"/>
    <w:r w:rsidRPr="00783208">
      <w:rPr>
        <w:spacing w:val="-6"/>
      </w:rPr>
      <w:t xml:space="preserve">  1225 Trafalgar Road, Oakville  L6H 0H3  |  905-845-6601  |  oakville.ca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0D11" w14:textId="77777777" w:rsidR="00FF3D71" w:rsidRDefault="00FF3D71" w:rsidP="00783208">
    <w:pPr>
      <w:pStyle w:val="Footer"/>
      <w:spacing w:line="259" w:lineRule="auto"/>
      <w:rPr>
        <w:b/>
        <w:spacing w:val="-6"/>
      </w:rPr>
    </w:pPr>
  </w:p>
  <w:p w14:paraId="4EC7C964" w14:textId="77D6A489" w:rsidR="0061126C" w:rsidRPr="00783208" w:rsidRDefault="00783208" w:rsidP="00783208">
    <w:pPr>
      <w:pStyle w:val="Footer"/>
      <w:spacing w:line="259" w:lineRule="auto"/>
      <w:rPr>
        <w:spacing w:val="-6"/>
      </w:rPr>
    </w:pPr>
    <w:r w:rsidRPr="00783208">
      <w:rPr>
        <w:noProof/>
        <w:spacing w:val="-6"/>
        <w:lang w:val="en-CA" w:eastAsia="en-CA"/>
      </w:rPr>
      <w:drawing>
        <wp:anchor distT="0" distB="0" distL="114300" distR="114300" simplePos="0" relativeHeight="251659264" behindDoc="0" locked="0" layoutInCell="1" allowOverlap="1" wp14:anchorId="05D668E9" wp14:editId="0D83642D">
          <wp:simplePos x="0" y="0"/>
          <wp:positionH relativeFrom="margin">
            <wp:align>center</wp:align>
          </wp:positionH>
          <wp:positionV relativeFrom="paragraph">
            <wp:posOffset>257175</wp:posOffset>
          </wp:positionV>
          <wp:extent cx="7205587" cy="537210"/>
          <wp:effectExtent l="0" t="0" r="0" b="0"/>
          <wp:wrapNone/>
          <wp:docPr id="17" name="Picture 17" title="Oakvil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2. Communications\2. Corporate\corporate identity\Cid 2.0\Files to upload\Templates\letterhead logo bar\oakville-bar-letter-black.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421"/>
                  <a:stretch/>
                </pic:blipFill>
                <pic:spPr bwMode="auto">
                  <a:xfrm>
                    <a:off x="0" y="0"/>
                    <a:ext cx="7205587" cy="537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126C" w:rsidRPr="00783208">
      <w:rPr>
        <w:b/>
        <w:spacing w:val="-6"/>
      </w:rPr>
      <w:t xml:space="preserve">Town of </w:t>
    </w:r>
    <w:proofErr w:type="gramStart"/>
    <w:r w:rsidR="0061126C" w:rsidRPr="00783208">
      <w:rPr>
        <w:b/>
        <w:spacing w:val="-6"/>
      </w:rPr>
      <w:t>Oakville</w:t>
    </w:r>
    <w:r w:rsidR="0061126C" w:rsidRPr="00783208">
      <w:rPr>
        <w:spacing w:val="-6"/>
      </w:rPr>
      <w:t xml:space="preserve"> </w:t>
    </w:r>
    <w:r w:rsidR="000A79E0" w:rsidRPr="00783208">
      <w:rPr>
        <w:spacing w:val="-6"/>
      </w:rPr>
      <w:t xml:space="preserve"> </w:t>
    </w:r>
    <w:r w:rsidR="00DF790C" w:rsidRPr="00783208">
      <w:rPr>
        <w:spacing w:val="-6"/>
      </w:rPr>
      <w:t>|</w:t>
    </w:r>
    <w:proofErr w:type="gramEnd"/>
    <w:r w:rsidR="00DF790C" w:rsidRPr="00783208">
      <w:rPr>
        <w:spacing w:val="-6"/>
      </w:rPr>
      <w:t xml:space="preserve">  </w:t>
    </w:r>
    <w:r w:rsidR="0061126C" w:rsidRPr="00783208">
      <w:rPr>
        <w:spacing w:val="-6"/>
      </w:rPr>
      <w:t>1225 Trafalgar Road, Oakville</w:t>
    </w:r>
    <w:r w:rsidR="007C34CB" w:rsidRPr="00783208">
      <w:rPr>
        <w:spacing w:val="-6"/>
      </w:rPr>
      <w:t xml:space="preserve">  </w:t>
    </w:r>
    <w:r w:rsidR="0061126C" w:rsidRPr="00783208">
      <w:rPr>
        <w:spacing w:val="-6"/>
      </w:rPr>
      <w:t>L6H 0H3</w:t>
    </w:r>
    <w:r w:rsidR="00DF790C" w:rsidRPr="00783208">
      <w:rPr>
        <w:spacing w:val="-6"/>
      </w:rPr>
      <w:t xml:space="preserve"> </w:t>
    </w:r>
    <w:r w:rsidR="0061126C" w:rsidRPr="00783208">
      <w:rPr>
        <w:spacing w:val="-6"/>
      </w:rPr>
      <w:t xml:space="preserve"> </w:t>
    </w:r>
    <w:r w:rsidR="00DF790C" w:rsidRPr="00783208">
      <w:rPr>
        <w:spacing w:val="-6"/>
      </w:rPr>
      <w:t xml:space="preserve">| </w:t>
    </w:r>
    <w:r w:rsidR="0061126C" w:rsidRPr="00783208">
      <w:rPr>
        <w:spacing w:val="-6"/>
      </w:rPr>
      <w:t xml:space="preserve"> </w:t>
    </w:r>
    <w:r w:rsidR="000A79E0" w:rsidRPr="00783208">
      <w:rPr>
        <w:spacing w:val="-6"/>
      </w:rPr>
      <w:t>905-845-6601</w:t>
    </w:r>
    <w:r w:rsidR="00DF790C" w:rsidRPr="00783208">
      <w:rPr>
        <w:spacing w:val="-6"/>
      </w:rPr>
      <w:t xml:space="preserve"> </w:t>
    </w:r>
    <w:r w:rsidR="0061126C" w:rsidRPr="00783208">
      <w:rPr>
        <w:spacing w:val="-6"/>
      </w:rPr>
      <w:t xml:space="preserve"> </w:t>
    </w:r>
    <w:r w:rsidR="00DF790C" w:rsidRPr="00783208">
      <w:rPr>
        <w:spacing w:val="-6"/>
      </w:rPr>
      <w:t>|</w:t>
    </w:r>
    <w:r w:rsidR="0061126C" w:rsidRPr="00783208">
      <w:rPr>
        <w:spacing w:val="-6"/>
      </w:rPr>
      <w:t xml:space="preserve">  </w:t>
    </w:r>
    <w:r w:rsidR="00DF790C" w:rsidRPr="00783208">
      <w:rPr>
        <w:spacing w:val="-6"/>
      </w:rPr>
      <w:t>o</w:t>
    </w:r>
    <w:r w:rsidR="0061126C" w:rsidRPr="00783208">
      <w:rPr>
        <w:spacing w:val="-6"/>
      </w:rPr>
      <w:t>akville.ca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9D6CF" w14:textId="77777777" w:rsidR="00996D98" w:rsidRDefault="00996D98" w:rsidP="00682F21">
      <w:pPr>
        <w:spacing w:after="0" w:line="240" w:lineRule="auto"/>
      </w:pPr>
      <w:r>
        <w:separator/>
      </w:r>
    </w:p>
  </w:footnote>
  <w:footnote w:type="continuationSeparator" w:id="0">
    <w:p w14:paraId="7E7D89E5" w14:textId="77777777" w:rsidR="00996D98" w:rsidRDefault="00996D98" w:rsidP="00682F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numPicBullet w:numPicBulletId="2">
    <w:pict>
      <v:rect id="_x0000_i1028" style="width:0;height:1.5pt" o:hralign="center" o:bullet="t" o:hrstd="t" o:hr="t" fillcolor="#a0a0a0" stroked="f"/>
    </w:pict>
  </w:numPicBullet>
  <w:numPicBullet w:numPicBulletId="3">
    <w:pict>
      <v:rect id="_x0000_i1029" style="width:0;height:1.5pt" o:hralign="center" o:bullet="t" o:hrstd="t" o:hr="t" fillcolor="#a0a0a0" stroked="f"/>
    </w:pict>
  </w:numPicBullet>
  <w:numPicBullet w:numPicBulletId="4">
    <w:pict>
      <v:rect id="_x0000_i1030" style="width:0;height:1.5pt" o:hralign="center" o:bullet="t" o:hrstd="t" o:hr="t" fillcolor="#a0a0a0" stroked="f"/>
    </w:pict>
  </w:numPicBullet>
  <w:numPicBullet w:numPicBulletId="5">
    <w:pict>
      <v:rect id="_x0000_i1031" style="width:0;height:1.5pt" o:hralign="center" o:bullet="t" o:hrstd="t" o:hr="t" fillcolor="#a0a0a0" stroked="f"/>
    </w:pict>
  </w:numPicBullet>
  <w:numPicBullet w:numPicBulletId="6">
    <w:pict>
      <v:rect id="_x0000_i1032" style="width:0;height:1.5pt" o:hralign="center" o:bullet="t" o:hrstd="t" o:hr="t" fillcolor="#a0a0a0" stroked="f"/>
    </w:pict>
  </w:numPicBullet>
  <w:abstractNum w:abstractNumId="0" w15:restartNumberingAfterBreak="0">
    <w:nsid w:val="0CCC2BA1"/>
    <w:multiLevelType w:val="hybridMultilevel"/>
    <w:tmpl w:val="E27A2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67C6A"/>
    <w:multiLevelType w:val="hybridMultilevel"/>
    <w:tmpl w:val="786C482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15:restartNumberingAfterBreak="0">
    <w:nsid w:val="286733DB"/>
    <w:multiLevelType w:val="hybridMultilevel"/>
    <w:tmpl w:val="209A22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8AE53A5"/>
    <w:multiLevelType w:val="hybridMultilevel"/>
    <w:tmpl w:val="5C1062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3F5862B5"/>
    <w:multiLevelType w:val="hybridMultilevel"/>
    <w:tmpl w:val="2806CF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B2E748C"/>
    <w:multiLevelType w:val="hybridMultilevel"/>
    <w:tmpl w:val="BE0459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33768182">
    <w:abstractNumId w:val="4"/>
  </w:num>
  <w:num w:numId="2" w16cid:durableId="296762165">
    <w:abstractNumId w:val="5"/>
  </w:num>
  <w:num w:numId="3" w16cid:durableId="234435320">
    <w:abstractNumId w:val="3"/>
  </w:num>
  <w:num w:numId="4" w16cid:durableId="456878637">
    <w:abstractNumId w:val="1"/>
  </w:num>
  <w:num w:numId="5" w16cid:durableId="1060131378">
    <w:abstractNumId w:val="0"/>
  </w:num>
  <w:num w:numId="6" w16cid:durableId="101268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7D3"/>
    <w:rsid w:val="00052694"/>
    <w:rsid w:val="000A79E0"/>
    <w:rsid w:val="000D1A84"/>
    <w:rsid w:val="000D6206"/>
    <w:rsid w:val="001F2634"/>
    <w:rsid w:val="002007D3"/>
    <w:rsid w:val="00271755"/>
    <w:rsid w:val="002B36E7"/>
    <w:rsid w:val="002F75FE"/>
    <w:rsid w:val="00356DD4"/>
    <w:rsid w:val="00422740"/>
    <w:rsid w:val="00486532"/>
    <w:rsid w:val="004C2C6C"/>
    <w:rsid w:val="004E5E82"/>
    <w:rsid w:val="00524DF1"/>
    <w:rsid w:val="005509CD"/>
    <w:rsid w:val="005C52B0"/>
    <w:rsid w:val="0061126C"/>
    <w:rsid w:val="006504F1"/>
    <w:rsid w:val="00671D71"/>
    <w:rsid w:val="00682F21"/>
    <w:rsid w:val="00783208"/>
    <w:rsid w:val="007A3D09"/>
    <w:rsid w:val="007A7D63"/>
    <w:rsid w:val="007C34CB"/>
    <w:rsid w:val="00807364"/>
    <w:rsid w:val="0086003A"/>
    <w:rsid w:val="008673F4"/>
    <w:rsid w:val="008D01CA"/>
    <w:rsid w:val="00914348"/>
    <w:rsid w:val="00996D98"/>
    <w:rsid w:val="009E791D"/>
    <w:rsid w:val="00A14327"/>
    <w:rsid w:val="00A666E1"/>
    <w:rsid w:val="00A9237B"/>
    <w:rsid w:val="00B32C8E"/>
    <w:rsid w:val="00D47FEC"/>
    <w:rsid w:val="00DE08F1"/>
    <w:rsid w:val="00DF790C"/>
    <w:rsid w:val="00E058AF"/>
    <w:rsid w:val="00E74741"/>
    <w:rsid w:val="00E8303C"/>
    <w:rsid w:val="00E9410B"/>
    <w:rsid w:val="00F32299"/>
    <w:rsid w:val="00F710BA"/>
    <w:rsid w:val="00FD27D3"/>
    <w:rsid w:val="00FF3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D5EDD0F"/>
  <w15:docId w15:val="{08FE38E1-9897-4727-9134-7B68F16D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694"/>
    <w:pPr>
      <w:spacing w:after="320"/>
    </w:pPr>
    <w:rPr>
      <w:rFonts w:ascii="Arial" w:hAnsi="Arial" w:cs="Arial"/>
      <w:sz w:val="24"/>
    </w:rPr>
  </w:style>
  <w:style w:type="paragraph" w:styleId="Heading1">
    <w:name w:val="heading 1"/>
    <w:basedOn w:val="Title"/>
    <w:next w:val="Normal"/>
    <w:link w:val="Heading1Char"/>
    <w:uiPriority w:val="9"/>
    <w:qFormat/>
    <w:rsid w:val="00052694"/>
    <w:pPr>
      <w:spacing w:after="320" w:line="259" w:lineRule="auto"/>
      <w:contextualSpacing w:val="0"/>
      <w:outlineLvl w:val="0"/>
    </w:pPr>
    <w:rPr>
      <w:rFonts w:ascii="Arial" w:eastAsiaTheme="minorHAnsi" w:hAnsi="Arial" w:cs="Arial"/>
      <w:b/>
      <w:spacing w:val="0"/>
      <w:kern w:val="0"/>
      <w:sz w:val="68"/>
      <w:szCs w:val="68"/>
    </w:rPr>
  </w:style>
  <w:style w:type="paragraph" w:styleId="Heading2">
    <w:name w:val="heading 2"/>
    <w:basedOn w:val="Normal"/>
    <w:next w:val="Normal"/>
    <w:link w:val="Heading2Char"/>
    <w:uiPriority w:val="9"/>
    <w:unhideWhenUsed/>
    <w:qFormat/>
    <w:rsid w:val="00052694"/>
    <w:pPr>
      <w:spacing w:after="120"/>
      <w:outlineLvl w:val="1"/>
    </w:pPr>
    <w:rPr>
      <w:b/>
      <w:sz w:val="36"/>
    </w:rPr>
  </w:style>
  <w:style w:type="paragraph" w:styleId="Heading3">
    <w:name w:val="heading 3"/>
    <w:basedOn w:val="Normal"/>
    <w:next w:val="Normal"/>
    <w:link w:val="Heading3Char"/>
    <w:uiPriority w:val="9"/>
    <w:unhideWhenUsed/>
    <w:qFormat/>
    <w:rsid w:val="00052694"/>
    <w:pPr>
      <w:spacing w:after="0"/>
      <w:outlineLvl w:val="2"/>
    </w:pPr>
    <w:rPr>
      <w:b/>
      <w:sz w:val="28"/>
    </w:rPr>
  </w:style>
  <w:style w:type="paragraph" w:styleId="Heading4">
    <w:name w:val="heading 4"/>
    <w:basedOn w:val="Heading3"/>
    <w:next w:val="Normal"/>
    <w:link w:val="Heading4Char"/>
    <w:uiPriority w:val="9"/>
    <w:unhideWhenUsed/>
    <w:qFormat/>
    <w:rsid w:val="00052694"/>
    <w:pPr>
      <w:outlineLvl w:val="3"/>
    </w:pPr>
    <w:rPr>
      <w:sz w:val="24"/>
    </w:rPr>
  </w:style>
  <w:style w:type="paragraph" w:styleId="Heading6">
    <w:name w:val="heading 6"/>
    <w:basedOn w:val="Normal"/>
    <w:next w:val="Normal"/>
    <w:link w:val="Heading6Char"/>
    <w:uiPriority w:val="9"/>
    <w:semiHidden/>
    <w:unhideWhenUsed/>
    <w:qFormat/>
    <w:rsid w:val="00052694"/>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52694"/>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5269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5269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694"/>
    <w:rPr>
      <w:rFonts w:ascii="Arial" w:hAnsi="Arial" w:cs="Arial"/>
      <w:b/>
      <w:sz w:val="68"/>
      <w:szCs w:val="68"/>
    </w:rPr>
  </w:style>
  <w:style w:type="paragraph" w:styleId="Title">
    <w:name w:val="Title"/>
    <w:basedOn w:val="Normal"/>
    <w:next w:val="Normal"/>
    <w:link w:val="TitleChar"/>
    <w:uiPriority w:val="10"/>
    <w:rsid w:val="000526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69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52694"/>
    <w:rPr>
      <w:rFonts w:ascii="Arial" w:hAnsi="Arial" w:cs="Arial"/>
      <w:b/>
      <w:sz w:val="36"/>
    </w:rPr>
  </w:style>
  <w:style w:type="character" w:customStyle="1" w:styleId="Heading3Char">
    <w:name w:val="Heading 3 Char"/>
    <w:basedOn w:val="DefaultParagraphFont"/>
    <w:link w:val="Heading3"/>
    <w:uiPriority w:val="9"/>
    <w:rsid w:val="00052694"/>
    <w:rPr>
      <w:rFonts w:ascii="Arial" w:hAnsi="Arial" w:cs="Arial"/>
      <w:b/>
      <w:sz w:val="28"/>
    </w:rPr>
  </w:style>
  <w:style w:type="character" w:customStyle="1" w:styleId="Heading4Char">
    <w:name w:val="Heading 4 Char"/>
    <w:basedOn w:val="DefaultParagraphFont"/>
    <w:link w:val="Heading4"/>
    <w:uiPriority w:val="9"/>
    <w:rsid w:val="00052694"/>
    <w:rPr>
      <w:rFonts w:ascii="Arial" w:hAnsi="Arial" w:cs="Arial"/>
      <w:b/>
      <w:sz w:val="24"/>
    </w:rPr>
  </w:style>
  <w:style w:type="character" w:customStyle="1" w:styleId="Heading6Char">
    <w:name w:val="Heading 6 Char"/>
    <w:basedOn w:val="DefaultParagraphFont"/>
    <w:link w:val="Heading6"/>
    <w:uiPriority w:val="9"/>
    <w:semiHidden/>
    <w:rsid w:val="00052694"/>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052694"/>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0526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52694"/>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qFormat/>
    <w:rsid w:val="000526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694"/>
    <w:rPr>
      <w:rFonts w:ascii="Arial" w:hAnsi="Arial" w:cs="Arial"/>
      <w:sz w:val="24"/>
    </w:rPr>
  </w:style>
  <w:style w:type="paragraph" w:styleId="Footer">
    <w:name w:val="footer"/>
    <w:basedOn w:val="Normal"/>
    <w:link w:val="FooterChar"/>
    <w:uiPriority w:val="99"/>
    <w:unhideWhenUsed/>
    <w:qFormat/>
    <w:rsid w:val="000526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694"/>
    <w:rPr>
      <w:rFonts w:ascii="Arial" w:hAnsi="Arial" w:cs="Arial"/>
      <w:sz w:val="24"/>
    </w:rPr>
  </w:style>
  <w:style w:type="paragraph" w:styleId="Caption">
    <w:name w:val="caption"/>
    <w:basedOn w:val="Normal"/>
    <w:next w:val="Normal"/>
    <w:uiPriority w:val="35"/>
    <w:semiHidden/>
    <w:unhideWhenUsed/>
    <w:qFormat/>
    <w:rsid w:val="00052694"/>
    <w:pPr>
      <w:spacing w:after="200" w:line="240" w:lineRule="auto"/>
    </w:pPr>
    <w:rPr>
      <w:i/>
      <w:iCs/>
      <w:color w:val="44546A" w:themeColor="text2"/>
      <w:sz w:val="18"/>
      <w:szCs w:val="18"/>
    </w:rPr>
  </w:style>
  <w:style w:type="character" w:styleId="Emphasis">
    <w:name w:val="Emphasis"/>
    <w:uiPriority w:val="20"/>
    <w:qFormat/>
    <w:rsid w:val="00052694"/>
    <w:rPr>
      <w:i/>
    </w:rPr>
  </w:style>
  <w:style w:type="paragraph" w:styleId="TOCHeading">
    <w:name w:val="TOC Heading"/>
    <w:basedOn w:val="Heading1"/>
    <w:next w:val="Normal"/>
    <w:uiPriority w:val="39"/>
    <w:semiHidden/>
    <w:unhideWhenUsed/>
    <w:qFormat/>
    <w:rsid w:val="00052694"/>
    <w:pPr>
      <w:keepNext/>
      <w:keepLines/>
      <w:spacing w:before="240" w:after="0"/>
      <w:outlineLvl w:val="9"/>
    </w:pPr>
    <w:rPr>
      <w:rFonts w:asciiTheme="majorHAnsi" w:eastAsiaTheme="majorEastAsia" w:hAnsiTheme="majorHAnsi" w:cstheme="majorBidi"/>
      <w:b w:val="0"/>
      <w:color w:val="2E74B5" w:themeColor="accent1" w:themeShade="BF"/>
      <w:sz w:val="32"/>
      <w:szCs w:val="32"/>
    </w:rPr>
  </w:style>
  <w:style w:type="paragraph" w:styleId="BalloonText">
    <w:name w:val="Balloon Text"/>
    <w:basedOn w:val="Normal"/>
    <w:link w:val="BalloonTextChar"/>
    <w:uiPriority w:val="99"/>
    <w:semiHidden/>
    <w:unhideWhenUsed/>
    <w:rsid w:val="00524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DF1"/>
    <w:rPr>
      <w:rFonts w:ascii="Segoe UI" w:hAnsi="Segoe UI" w:cs="Segoe UI"/>
      <w:sz w:val="18"/>
      <w:szCs w:val="18"/>
    </w:rPr>
  </w:style>
  <w:style w:type="character" w:styleId="CommentReference">
    <w:name w:val="annotation reference"/>
    <w:uiPriority w:val="99"/>
    <w:unhideWhenUsed/>
    <w:rsid w:val="00486532"/>
    <w:rPr>
      <w:sz w:val="16"/>
      <w:szCs w:val="16"/>
    </w:rPr>
  </w:style>
  <w:style w:type="paragraph" w:styleId="CommentText">
    <w:name w:val="annotation text"/>
    <w:basedOn w:val="Normal"/>
    <w:link w:val="CommentTextChar"/>
    <w:uiPriority w:val="99"/>
    <w:unhideWhenUsed/>
    <w:rsid w:val="00486532"/>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486532"/>
    <w:rPr>
      <w:rFonts w:ascii="Calibri" w:eastAsia="Calibri" w:hAnsi="Calibri" w:cs="Times New Roman"/>
      <w:sz w:val="20"/>
      <w:szCs w:val="20"/>
    </w:rPr>
  </w:style>
  <w:style w:type="paragraph" w:styleId="ListParagraph">
    <w:name w:val="List Paragraph"/>
    <w:basedOn w:val="Normal"/>
    <w:uiPriority w:val="34"/>
    <w:qFormat/>
    <w:rsid w:val="00486532"/>
    <w:pPr>
      <w:spacing w:after="0" w:line="240" w:lineRule="auto"/>
      <w:ind w:left="720"/>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989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etrus\Documents\Legislative%20Changes\Memo-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59C253EBD634AAA4CA364E62DBAA5" ma:contentTypeVersion="3" ma:contentTypeDescription="Create a new document." ma:contentTypeScope="" ma:versionID="877e93e15965ecd5237af112b1ce6274">
  <xsd:schema xmlns:xsd="http://www.w3.org/2001/XMLSchema" xmlns:xs="http://www.w3.org/2001/XMLSchema" xmlns:p="http://schemas.microsoft.com/office/2006/metadata/properties" xmlns:ns2="6559d5e9-ec94-4af3-9386-6cdbce6d982e" xmlns:ns3="6f4f0121-24ef-4f63-bc9f-f083023b34d6" targetNamespace="http://schemas.microsoft.com/office/2006/metadata/properties" ma:root="true" ma:fieldsID="e45ad681b3bbc81f4b8685598df73d85" ns2:_="" ns3:_="">
    <xsd:import namespace="6559d5e9-ec94-4af3-9386-6cdbce6d982e"/>
    <xsd:import namespace="6f4f0121-24ef-4f63-bc9f-f083023b34d6"/>
    <xsd:element name="properties">
      <xsd:complexType>
        <xsd:sequence>
          <xsd:element name="documentManagement">
            <xsd:complexType>
              <xsd:all>
                <xsd:element ref="ns2:TaxKeywordTaxHTField" minOccurs="0"/>
                <xsd:element ref="ns2:TaxCatchAll" minOccurs="0"/>
                <xsd:element ref="ns2:TaxCatchAllLabel" minOccurs="0"/>
                <xsd:element ref="ns3:Tag" minOccurs="0"/>
                <xsd:element ref="ns3:Date" minOccurs="0"/>
                <xsd:element ref="ns3: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9d5e9-ec94-4af3-9386-6cdbce6d982e"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4651a0ce-76b1-4167-a53b-d08e4da18a5c"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cb750243-6b7b-47c9-817f-cfdc698e6cb2}" ma:internalName="TaxCatchAll" ma:showField="CatchAllData" ma:web="12bea4d6-fe96-4fb8-9673-dc1648f6fe0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b750243-6b7b-47c9-817f-cfdc698e6cb2}" ma:internalName="TaxCatchAllLabel" ma:readOnly="true" ma:showField="CatchAllDataLabel" ma:web="12bea4d6-fe96-4fb8-9673-dc1648f6fe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4f0121-24ef-4f63-bc9f-f083023b34d6" elementFormDefault="qualified">
    <xsd:import namespace="http://schemas.microsoft.com/office/2006/documentManagement/types"/>
    <xsd:import namespace="http://schemas.microsoft.com/office/infopath/2007/PartnerControls"/>
    <xsd:element name="Tag" ma:index="12" nillable="true" ma:displayName="Tag" ma:internalName="Tag">
      <xsd:simpleType>
        <xsd:restriction base="dms:Text">
          <xsd:maxLength value="255"/>
        </xsd:restriction>
      </xsd:simpleType>
    </xsd:element>
    <xsd:element name="Date" ma:index="13" nillable="true" ma:displayName="Date" ma:format="DateOnly" ma:internalName="Date">
      <xsd:simpleType>
        <xsd:restriction base="dms:DateTime"/>
      </xsd:simpleType>
    </xsd:element>
    <xsd:element name="Notes0" ma:index="14"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4651a0ce-76b1-4167-a53b-d08e4da18a5c"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6559d5e9-ec94-4af3-9386-6cdbce6d982e">
      <Terms xmlns="http://schemas.microsoft.com/office/infopath/2007/PartnerControls"/>
    </TaxKeywordTaxHTField>
    <TaxCatchAll xmlns="6559d5e9-ec94-4af3-9386-6cdbce6d982e"/>
    <Tag xmlns="6f4f0121-24ef-4f63-bc9f-f083023b34d6" xsi:nil="true"/>
    <Notes0 xmlns="6f4f0121-24ef-4f63-bc9f-f083023b34d6" xsi:nil="true"/>
    <Date xmlns="6f4f0121-24ef-4f63-bc9f-f083023b34d6" xsi:nil="true"/>
  </documentManagement>
</p:properties>
</file>

<file path=customXml/itemProps1.xml><?xml version="1.0" encoding="utf-8"?>
<ds:datastoreItem xmlns:ds="http://schemas.openxmlformats.org/officeDocument/2006/customXml" ds:itemID="{BE3D7BA5-F9DE-42F9-BBE0-395651623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59d5e9-ec94-4af3-9386-6cdbce6d982e"/>
    <ds:schemaRef ds:uri="6f4f0121-24ef-4f63-bc9f-f083023b3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A993C8-60EB-4D2B-AA0C-F9D989D6B4F0}">
  <ds:schemaRefs>
    <ds:schemaRef ds:uri="http://schemas.microsoft.com/sharepoint/v3/contenttype/forms"/>
  </ds:schemaRefs>
</ds:datastoreItem>
</file>

<file path=customXml/itemProps3.xml><?xml version="1.0" encoding="utf-8"?>
<ds:datastoreItem xmlns:ds="http://schemas.openxmlformats.org/officeDocument/2006/customXml" ds:itemID="{B617CB30-F6C9-4B7C-8A23-C80699A52556}">
  <ds:schemaRefs>
    <ds:schemaRef ds:uri="Microsoft.SharePoint.Taxonomy.ContentTypeSync"/>
  </ds:schemaRefs>
</ds:datastoreItem>
</file>

<file path=customXml/itemProps4.xml><?xml version="1.0" encoding="utf-8"?>
<ds:datastoreItem xmlns:ds="http://schemas.openxmlformats.org/officeDocument/2006/customXml" ds:itemID="{50C3A920-25FF-4E27-B1B2-1D524AA7A9B3}">
  <ds:schemaRefs>
    <ds:schemaRef ds:uri="http://schemas.openxmlformats.org/package/2006/metadata/core-properties"/>
    <ds:schemaRef ds:uri="http://schemas.microsoft.com/office/2006/documentManagement/types"/>
    <ds:schemaRef ds:uri="http://purl.org/dc/elements/1.1/"/>
    <ds:schemaRef ds:uri="http://purl.org/dc/dcmitype/"/>
    <ds:schemaRef ds:uri="6559d5e9-ec94-4af3-9386-6cdbce6d982e"/>
    <ds:schemaRef ds:uri="http://purl.org/dc/terms/"/>
    <ds:schemaRef ds:uri="http://schemas.microsoft.com/office/2006/metadata/properties"/>
    <ds:schemaRef ds:uri="6f4f0121-24ef-4f63-bc9f-f083023b34d6"/>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Memo-template.dotx</Template>
  <TotalTime>2</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Memo template</vt:lpstr>
    </vt:vector>
  </TitlesOfParts>
  <Company>Town of Oakville</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template</dc:title>
  <dc:subject/>
  <dc:creator>Anna Petrus</dc:creator>
  <cp:keywords/>
  <dc:description/>
  <cp:lastModifiedBy>KB</cp:lastModifiedBy>
  <cp:revision>2</cp:revision>
  <cp:lastPrinted>2017-08-18T14:25:00Z</cp:lastPrinted>
  <dcterms:created xsi:type="dcterms:W3CDTF">2023-05-20T19:36:00Z</dcterms:created>
  <dcterms:modified xsi:type="dcterms:W3CDTF">2023-05-20T19:36:00Z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0x010100E5459C253EBD634AAA4CA364E62DBAA5</vt:lpwstr>
  </property>
  <property fmtid="{D5CDD505-2E9C-101B-9397-08002B2CF9AE}" pid="3" name="TaxKeyword">
    <vt:lpwstr/>
  </property>
</Properties>
</file>