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9DC2F7F" w:rsidR="006F582B" w:rsidRDefault="002F4EB2" w:rsidP="006F582B">
      <w:pPr>
        <w:pStyle w:val="Heading2"/>
      </w:pPr>
      <w:r>
        <w:t>Pathways to Decarbonization</w:t>
      </w:r>
      <w:r w:rsidR="007A1A30">
        <w:t xml:space="preserve"> – </w:t>
      </w:r>
      <w:r w:rsidR="00450913">
        <w:t>February 2</w:t>
      </w:r>
      <w:r w:rsidR="00E15C01">
        <w:t>4</w:t>
      </w:r>
      <w:r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418C97C6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Content>
          <w:r w:rsidR="00267579">
            <w:t>Don Booth</w:t>
          </w:r>
        </w:sdtContent>
      </w:sdt>
    </w:p>
    <w:p w14:paraId="4A011DCE" w14:textId="119DC0D4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Content>
          <w:r w:rsidR="00267579">
            <w:t>member</w:t>
          </w:r>
        </w:sdtContent>
      </w:sdt>
    </w:p>
    <w:p w14:paraId="6D90F3FE" w14:textId="232667C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Content>
          <w:r w:rsidR="00267579">
            <w:t>Toronto East End Climate Collective (TEECC)</w:t>
          </w:r>
        </w:sdtContent>
      </w:sdt>
    </w:p>
    <w:p w14:paraId="034F6AD0" w14:textId="7B78DD6E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Content>
          <w:r w:rsidR="00267579" w:rsidRPr="00267579">
            <w:t>teeclimatecollective@gmail.com</w:t>
          </w:r>
        </w:sdtContent>
      </w:sdt>
    </w:p>
    <w:p w14:paraId="62525B5F" w14:textId="5D97F949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Content>
          <w:r w:rsidR="00267579">
            <w:t>May 14, 2023</w:t>
          </w:r>
        </w:sdtContent>
      </w:sdt>
    </w:p>
    <w:p w14:paraId="72EFAA0A" w14:textId="3885454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2F4EB2">
        <w:rPr>
          <w:rFonts w:eastAsiaTheme="minorEastAsia" w:cs="Tahoma"/>
          <w:szCs w:val="22"/>
          <w:lang w:val="en-US"/>
        </w:rPr>
        <w:t>February 2</w:t>
      </w:r>
      <w:r w:rsidR="00E15C01">
        <w:rPr>
          <w:rFonts w:eastAsiaTheme="minorEastAsia" w:cs="Tahoma"/>
          <w:szCs w:val="22"/>
          <w:lang w:val="en-US"/>
        </w:rPr>
        <w:t>4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450913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BAC7CF6" w14:textId="1D7EABCE" w:rsidR="005527AC" w:rsidRDefault="00555588" w:rsidP="00555588">
      <w:pPr>
        <w:pStyle w:val="BodyText"/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Pr="00450913">
          <w:rPr>
            <w:rStyle w:val="Hyperlink"/>
            <w:lang w:val="en-US"/>
          </w:rPr>
          <w:t>engagement@ieso.ca</w:t>
        </w:r>
      </w:hyperlink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2F4EB2">
        <w:rPr>
          <w:rFonts w:eastAsiaTheme="minorEastAsia" w:cs="Tahoma"/>
          <w:b/>
          <w:szCs w:val="22"/>
          <w:lang w:val="en-US"/>
        </w:rPr>
        <w:t>March 1</w:t>
      </w:r>
      <w:r w:rsidR="005B5DBF">
        <w:rPr>
          <w:rFonts w:eastAsiaTheme="minorEastAsia" w:cs="Tahoma"/>
          <w:b/>
          <w:szCs w:val="22"/>
          <w:lang w:val="en-US"/>
        </w:rPr>
        <w:t>6</w:t>
      </w:r>
      <w:r w:rsidRPr="00555588">
        <w:rPr>
          <w:rFonts w:eastAsiaTheme="minorEastAsia" w:cs="Tahoma"/>
          <w:szCs w:val="22"/>
          <w:lang w:val="en-US"/>
        </w:rPr>
        <w:t xml:space="preserve">. </w:t>
      </w:r>
      <w:r w:rsidR="005527AC" w:rsidRPr="006031D9">
        <w:t>Please attach research studies or other materials for consideration by the IESO to support your submission.</w:t>
      </w:r>
      <w:r w:rsidR="005527AC">
        <w:t xml:space="preserve">  </w:t>
      </w:r>
    </w:p>
    <w:p w14:paraId="5C15A2B6" w14:textId="0873C07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>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1C4E98DC" w:rsidR="00C04795" w:rsidRPr="004200EA" w:rsidRDefault="002F4EB2" w:rsidP="00EF1F49">
      <w:pPr>
        <w:pStyle w:val="Heading3"/>
      </w:pPr>
      <w:bookmarkStart w:id="0" w:name="_Toc35868671"/>
      <w:r>
        <w:lastRenderedPageBreak/>
        <w:t xml:space="preserve">Policy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449D337B" w:rsidR="004200EA" w:rsidRPr="003A3754" w:rsidRDefault="00450913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54C4D3A0" w:rsidR="004200EA" w:rsidRPr="006B7128" w:rsidRDefault="002F4EB2" w:rsidP="002F4EB2">
            <w:pPr>
              <w:pStyle w:val="TableNumeralsLeftAlignment"/>
            </w:pPr>
            <w:r>
              <w:t xml:space="preserve">Are the assumptions indicated reasonable and comprehensive in terms of scale and timing?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0FAC3DE2" w:rsidR="003D0BE4" w:rsidRPr="003A3754" w:rsidRDefault="00450913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7B77F5BB" w:rsidR="003D0BE4" w:rsidRPr="006B7128" w:rsidRDefault="002F4EB2" w:rsidP="00EF1F49">
            <w:pPr>
              <w:pStyle w:val="TableNumeralsLeftAlignment"/>
            </w:pPr>
            <w:r>
              <w:t>Are there other consideration</w:t>
            </w:r>
            <w:r w:rsidR="009168BB">
              <w:t>s</w:t>
            </w:r>
            <w:r>
              <w:t xml:space="preserve"> for the IESO?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0E29D73B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14C76CE1" w:rsidR="00915C81" w:rsidRDefault="002F4EB2" w:rsidP="00915C81">
      <w:pPr>
        <w:pStyle w:val="Heading3"/>
      </w:pPr>
      <w:r>
        <w:t xml:space="preserve">Demand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3A04FBD4" w:rsidR="00915C81" w:rsidRPr="003A3754" w:rsidRDefault="00450913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0749C41B" w:rsidR="00915C81" w:rsidRPr="006B7128" w:rsidRDefault="002F4EB2" w:rsidP="002F4EB2">
            <w:pPr>
              <w:pStyle w:val="TableNumeralsLeftAlignment"/>
            </w:pPr>
            <w:r>
              <w:t xml:space="preserve">Are the assumptions indicated reasonable and comprehensive in terms of scale and timing? 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4656DE60" w:rsidR="00050EB5" w:rsidRPr="003A3754" w:rsidRDefault="00450913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41DECCD5" w:rsidR="00050EB5" w:rsidRPr="006B7128" w:rsidRDefault="002F4EB2" w:rsidP="00081167">
            <w:pPr>
              <w:pStyle w:val="TableNumeralsLeftAlignment"/>
            </w:pPr>
            <w:r>
              <w:t>Are there other consideration</w:t>
            </w:r>
            <w:r w:rsidR="009168BB">
              <w:t>s</w:t>
            </w:r>
            <w:r>
              <w:t xml:space="preserve"> for the IESO?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F31FF" w14:textId="08C5EA87" w:rsidR="00050EB5" w:rsidRDefault="002F4EB2" w:rsidP="00050EB5">
      <w:pPr>
        <w:pStyle w:val="Heading3"/>
      </w:pPr>
      <w:r>
        <w:t>Resources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4BB1A44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64DD216" w14:textId="46192007" w:rsidR="00050EB5" w:rsidRPr="003A3754" w:rsidRDefault="00450913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F84029" w14:textId="68854542" w:rsidR="00050EB5" w:rsidRPr="006B7128" w:rsidRDefault="002F4EB2" w:rsidP="00081167">
            <w:pPr>
              <w:pStyle w:val="TableNumeralsLeftAlignment"/>
            </w:pPr>
            <w:r>
              <w:t>Are the assumptions indicated reasonable and comprehensive in terms of scale and timing?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73918E" w14:textId="59F4DDC2" w:rsidR="00050EB5" w:rsidRDefault="00050EB5" w:rsidP="00050EB5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2E25109F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2F1B3D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234C98E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5527AC" w:rsidRPr="006B7128" w14:paraId="4AA1DC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01DB0B9" w14:textId="44093161" w:rsidR="005527AC" w:rsidRDefault="005527AC" w:rsidP="00081167">
            <w:pPr>
              <w:pStyle w:val="TableNumeralsLeftAlignment"/>
            </w:pPr>
            <w:r w:rsidRPr="006031D9">
              <w:t>Are there additional data sources that we should consider</w:t>
            </w:r>
          </w:p>
        </w:tc>
        <w:sdt>
          <w:sdtPr>
            <w:id w:val="1420373205"/>
            <w:placeholder>
              <w:docPart w:val="3B119778A3C2428FB950C18E796450B6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E115977" w14:textId="240C4FE2" w:rsidR="005527AC" w:rsidRDefault="005527AC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0EB5" w:rsidRPr="006B7128" w14:paraId="4B03F8B9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FB7AE7" w14:textId="0FA1E82B" w:rsidR="00050EB5" w:rsidRPr="006B7128" w:rsidRDefault="002F4EB2" w:rsidP="00081167">
            <w:pPr>
              <w:pStyle w:val="TableNumeralsLeftAlignment"/>
            </w:pPr>
            <w:r>
              <w:t>Are there other consideration</w:t>
            </w:r>
            <w:r w:rsidR="009168BB">
              <w:t>s</w:t>
            </w:r>
            <w:r>
              <w:t xml:space="preserve"> for the IESO?</w:t>
            </w:r>
          </w:p>
        </w:tc>
        <w:sdt>
          <w:sdtPr>
            <w:id w:val="1836175199"/>
            <w:placeholder>
              <w:docPart w:val="0FECE77BD76A4FA797C5747BD60C4A4C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0A6D345" w14:textId="62AAAE4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CAD88B" w14:textId="77777777" w:rsidR="005527AC" w:rsidRDefault="005527AC" w:rsidP="00D2041D">
      <w:pPr>
        <w:pStyle w:val="Heading3"/>
      </w:pPr>
    </w:p>
    <w:p w14:paraId="3BD88D50" w14:textId="2782D8FB"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text/>
      </w:sdtPr>
      <w:sdtContent>
        <w:p w14:paraId="0EA7A0E8" w14:textId="7502C743" w:rsidR="00D56CDF" w:rsidRPr="003B554C" w:rsidRDefault="00D56CDF" w:rsidP="00456376">
          <w:pPr>
            <w:pStyle w:val="BodyText"/>
          </w:pPr>
          <w:r w:rsidRPr="00267579">
            <w:t>Please see attached .pdf “TEECC - Toronto East End Climate Collective - Response to Pathways to Decarbonization IESO 2022 Report</w:t>
          </w:r>
          <w:r>
            <w:t>”</w:t>
          </w:r>
        </w:p>
      </w:sdtContent>
    </w:sdt>
    <w:bookmarkEnd w:id="0" w:displacedByCustomXml="prev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B6E6" w14:textId="77777777" w:rsidR="005B1AF3" w:rsidRDefault="005B1AF3" w:rsidP="00F83314">
      <w:r>
        <w:separator/>
      </w:r>
    </w:p>
    <w:p w14:paraId="40338619" w14:textId="77777777" w:rsidR="005B1AF3" w:rsidRDefault="005B1AF3"/>
  </w:endnote>
  <w:endnote w:type="continuationSeparator" w:id="0">
    <w:p w14:paraId="5226E90B" w14:textId="77777777" w:rsidR="005B1AF3" w:rsidRDefault="005B1AF3" w:rsidP="00F83314">
      <w:r>
        <w:continuationSeparator/>
      </w:r>
    </w:p>
    <w:p w14:paraId="39C73E03" w14:textId="77777777" w:rsidR="005B1AF3" w:rsidRDefault="005B1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ahoma Bold">
    <w:altName w:val="Tahoma"/>
    <w:panose1 w:val="020B060402020202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4B24B784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5C0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77C47348" w:rsidR="00C6016F" w:rsidRDefault="002F4EB2" w:rsidP="00871E07">
    <w:pPr>
      <w:pStyle w:val="Footer"/>
      <w:ind w:right="360"/>
    </w:pPr>
    <w:r>
      <w:t>Pathways to Decarbonization</w:t>
    </w:r>
    <w:r w:rsidR="00FC7434">
      <w:t xml:space="preserve">, </w:t>
    </w:r>
    <w:r w:rsidR="00450913">
      <w:t>2</w:t>
    </w:r>
    <w:r w:rsidR="00E15C01">
      <w:t>4</w:t>
    </w:r>
    <w:r w:rsidR="00FC7434">
      <w:t>/</w:t>
    </w:r>
    <w:r w:rsidR="00450913">
      <w:t>February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11FE" w14:textId="0E6E90B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E15C0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7FED" w14:textId="77777777" w:rsidR="005B1AF3" w:rsidRDefault="005B1AF3">
      <w:r>
        <w:separator/>
      </w:r>
    </w:p>
  </w:footnote>
  <w:footnote w:type="continuationSeparator" w:id="0">
    <w:p w14:paraId="0A22FE17" w14:textId="77777777" w:rsidR="005B1AF3" w:rsidRDefault="005B1AF3" w:rsidP="00F83314">
      <w:r>
        <w:continuationSeparator/>
      </w:r>
    </w:p>
    <w:p w14:paraId="7B7A7A5D" w14:textId="77777777" w:rsidR="005B1AF3" w:rsidRDefault="005B1A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24748920">
    <w:abstractNumId w:val="0"/>
  </w:num>
  <w:num w:numId="2" w16cid:durableId="1427120294">
    <w:abstractNumId w:val="1"/>
  </w:num>
  <w:num w:numId="3" w16cid:durableId="1487627052">
    <w:abstractNumId w:val="2"/>
  </w:num>
  <w:num w:numId="4" w16cid:durableId="326057640">
    <w:abstractNumId w:val="3"/>
  </w:num>
  <w:num w:numId="5" w16cid:durableId="975792295">
    <w:abstractNumId w:val="8"/>
  </w:num>
  <w:num w:numId="6" w16cid:durableId="1894850184">
    <w:abstractNumId w:val="4"/>
  </w:num>
  <w:num w:numId="7" w16cid:durableId="31197363">
    <w:abstractNumId w:val="5"/>
  </w:num>
  <w:num w:numId="8" w16cid:durableId="1635407398">
    <w:abstractNumId w:val="6"/>
  </w:num>
  <w:num w:numId="9" w16cid:durableId="1297561123">
    <w:abstractNumId w:val="7"/>
  </w:num>
  <w:num w:numId="10" w16cid:durableId="1646201553">
    <w:abstractNumId w:val="11"/>
  </w:num>
  <w:num w:numId="11" w16cid:durableId="1732339245">
    <w:abstractNumId w:val="33"/>
  </w:num>
  <w:num w:numId="12" w16cid:durableId="1774091936">
    <w:abstractNumId w:val="14"/>
  </w:num>
  <w:num w:numId="13" w16cid:durableId="265815246">
    <w:abstractNumId w:val="20"/>
  </w:num>
  <w:num w:numId="14" w16cid:durableId="259260540">
    <w:abstractNumId w:val="22"/>
  </w:num>
  <w:num w:numId="15" w16cid:durableId="1588885099">
    <w:abstractNumId w:val="19"/>
  </w:num>
  <w:num w:numId="16" w16cid:durableId="1833449233">
    <w:abstractNumId w:val="25"/>
  </w:num>
  <w:num w:numId="17" w16cid:durableId="95949453">
    <w:abstractNumId w:val="10"/>
  </w:num>
  <w:num w:numId="18" w16cid:durableId="1308320444">
    <w:abstractNumId w:val="27"/>
  </w:num>
  <w:num w:numId="19" w16cid:durableId="706298047">
    <w:abstractNumId w:val="21"/>
  </w:num>
  <w:num w:numId="20" w16cid:durableId="814571154">
    <w:abstractNumId w:val="28"/>
  </w:num>
  <w:num w:numId="21" w16cid:durableId="2056659260">
    <w:abstractNumId w:val="26"/>
  </w:num>
  <w:num w:numId="22" w16cid:durableId="1534928468">
    <w:abstractNumId w:val="30"/>
  </w:num>
  <w:num w:numId="23" w16cid:durableId="374737569">
    <w:abstractNumId w:val="16"/>
  </w:num>
  <w:num w:numId="24" w16cid:durableId="259260935">
    <w:abstractNumId w:val="18"/>
  </w:num>
  <w:num w:numId="25" w16cid:durableId="293027303">
    <w:abstractNumId w:val="32"/>
  </w:num>
  <w:num w:numId="26" w16cid:durableId="1489247426">
    <w:abstractNumId w:val="13"/>
  </w:num>
  <w:num w:numId="27" w16cid:durableId="911160317">
    <w:abstractNumId w:val="34"/>
  </w:num>
  <w:num w:numId="28" w16cid:durableId="372853768">
    <w:abstractNumId w:val="17"/>
  </w:num>
  <w:num w:numId="29" w16cid:durableId="992754366">
    <w:abstractNumId w:val="31"/>
  </w:num>
  <w:num w:numId="30" w16cid:durableId="1848909352">
    <w:abstractNumId w:val="15"/>
  </w:num>
  <w:num w:numId="31" w16cid:durableId="2026053648">
    <w:abstractNumId w:val="23"/>
  </w:num>
  <w:num w:numId="32" w16cid:durableId="1880388989">
    <w:abstractNumId w:val="29"/>
  </w:num>
  <w:num w:numId="33" w16cid:durableId="20083643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969719">
    <w:abstractNumId w:val="9"/>
  </w:num>
  <w:num w:numId="35" w16cid:durableId="220556076">
    <w:abstractNumId w:val="12"/>
  </w:num>
  <w:num w:numId="36" w16cid:durableId="20067403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18940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67579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4EB2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0913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27AC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1AF3"/>
    <w:rsid w:val="005B341A"/>
    <w:rsid w:val="005B38FB"/>
    <w:rsid w:val="005B5DBF"/>
    <w:rsid w:val="005B7051"/>
    <w:rsid w:val="005C345A"/>
    <w:rsid w:val="005D0417"/>
    <w:rsid w:val="005D6B0E"/>
    <w:rsid w:val="005E0602"/>
    <w:rsid w:val="005F4CFF"/>
    <w:rsid w:val="006031D9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4F7E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168BB"/>
    <w:rsid w:val="00924BD3"/>
    <w:rsid w:val="00937211"/>
    <w:rsid w:val="00940A1F"/>
    <w:rsid w:val="00945BC3"/>
    <w:rsid w:val="00953E44"/>
    <w:rsid w:val="00956691"/>
    <w:rsid w:val="00966F34"/>
    <w:rsid w:val="009671A3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1B8D"/>
    <w:rsid w:val="009C2ACE"/>
    <w:rsid w:val="009E2295"/>
    <w:rsid w:val="009E31D3"/>
    <w:rsid w:val="00A0005D"/>
    <w:rsid w:val="00A00B71"/>
    <w:rsid w:val="00A047A0"/>
    <w:rsid w:val="00A12326"/>
    <w:rsid w:val="00A16E7D"/>
    <w:rsid w:val="00A315B3"/>
    <w:rsid w:val="00A367E0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1932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15C01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26C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AC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AC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Pathways-to-Decarboniz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CE77BD76A4FA797C5747BD60C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CAB7-3602-4A47-A836-ACE6E2744550}"/>
      </w:docPartPr>
      <w:docPartBody>
        <w:p w:rsidR="000608F2" w:rsidRDefault="00CB5C67" w:rsidP="00CB5C67">
          <w:pPr>
            <w:pStyle w:val="0FECE77BD76A4FA797C5747BD60C4A4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19778A3C2428FB950C18E7964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B7A3-9360-4C91-ADDA-470F8C040B3D}"/>
      </w:docPartPr>
      <w:docPartBody>
        <w:p w:rsidR="001C0A69" w:rsidRDefault="00586FC9" w:rsidP="00586FC9">
          <w:pPr>
            <w:pStyle w:val="3B119778A3C2428FB950C18E796450B6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ahoma Bold">
    <w:altName w:val="Tahoma"/>
    <w:panose1 w:val="020B060402020202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C0A69"/>
    <w:rsid w:val="00307613"/>
    <w:rsid w:val="00486A33"/>
    <w:rsid w:val="00525F43"/>
    <w:rsid w:val="00586FC9"/>
    <w:rsid w:val="005B70C4"/>
    <w:rsid w:val="00731377"/>
    <w:rsid w:val="00774462"/>
    <w:rsid w:val="00B513C0"/>
    <w:rsid w:val="00CB5C67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FC9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3B119778A3C2428FB950C18E796450B6">
    <w:name w:val="3B119778A3C2428FB950C18E796450B6"/>
    <w:rsid w:val="00586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4" ma:contentTypeDescription="Create a new document." ma:contentTypeScope="" ma:versionID="a2755bf53d7d4d53812b3388320afa85">
  <xsd:schema xmlns:xsd="http://www.w3.org/2001/XMLSchema" xmlns:xs="http://www.w3.org/2001/XMLSchema" xmlns:p="http://schemas.microsoft.com/office/2006/metadata/properties" xmlns:ns2="973cce62-d354-49ee-a291-01c731dc7929" targetNamespace="http://schemas.microsoft.com/office/2006/metadata/properties" ma:root="true" ma:fieldsID="43d956685fc620d7c75f882f629203af" ns2:_="">
    <xsd:import namespace="973cce62-d354-49ee-a291-01c731dc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00960-F31E-481D-8CD1-7CADCF8A3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3176E-E216-4862-BEA5-EEBCBF33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1745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Pathways to Decarbonization – February 22, 2022 Feedback</vt:lpstr>
    </vt:vector>
  </TitlesOfParts>
  <Manager/>
  <Company>Independent Electricity System Operator</Company>
  <LinksUpToDate>false</LinksUpToDate>
  <CharactersWithSpaces>2023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Pathways to Decarbonization – February 24, 2022 Feedback</dc:title>
  <dc:subject/>
  <dc:creator>Independent Electricity System Operator (IESO)</dc:creator>
  <cp:keywords/>
  <dc:description/>
  <cp:lastModifiedBy>Microsoft Office User</cp:lastModifiedBy>
  <cp:revision>2</cp:revision>
  <cp:lastPrinted>2020-04-17T18:00:00Z</cp:lastPrinted>
  <dcterms:created xsi:type="dcterms:W3CDTF">2023-05-14T14:00:00Z</dcterms:created>
  <dcterms:modified xsi:type="dcterms:W3CDTF">2023-05-14T14:00:00Z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